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15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林黛玉进贾府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1.了解古典名著《红楼梦》的作者及其故事情节大意；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2.体会本文人物出场的特点和重要人物的性格特征；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3.通过文章环境，把握作品的主题；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>4.认识封建大家族的腐朽没落，理解贾宝玉追求个性自由反封建的精神。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训练学生通过揣摩人物语言、动作及细节描写把握人物性格的能力。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掌握《红楼梦》人物语言含蓄美的特点。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提升对中国传统文化的热爱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ind w:left="2730" w:leftChars="200" w:hanging="2310" w:hanging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检查书后【</w:t>
            </w:r>
            <w:r>
              <w:rPr>
                <w:rFonts w:hint="eastAsia" w:ascii="宋体" w:hAnsi="宋体"/>
                <w:szCs w:val="21"/>
                <w:lang w:eastAsia="zh-CN"/>
              </w:rPr>
              <w:t>提示</w:t>
            </w:r>
            <w:r>
              <w:rPr>
                <w:rFonts w:hint="eastAsia" w:ascii="宋体" w:hAnsi="宋体"/>
                <w:szCs w:val="21"/>
              </w:rPr>
              <w:t>与练习】第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题完成情况。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</w:pPr>
            <w:r>
              <w:rPr>
                <w:rFonts w:hint="eastAsia" w:ascii="宋体" w:hAnsi="宋体"/>
                <w:szCs w:val="21"/>
              </w:rPr>
              <w:t>提问，填表，讨论，评价。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五、赏析人物形象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（二）王熙凤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熙凤是一个精明能干，惯于玩弄权术的人。为人刁钻狡黠，明是一盆火，暗是一把刀。由于对上善于阿谀奉承，因此博得贾母欢心，从而独揽了贾府的大权，成为贾府的实际掌权者。课文从四个方面展示她的性格特征：出场，肖像，会见黛玉，回王夫人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1.写出场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这是《红楼梦》中极其精彩的一笔:：未见其人，先闻其声。“我来迟了，不曾迎接远客”，然后才见“一群媳妇丫环围拥一个人从后房门进来”。难怪黛玉纳罕，觉得与那些个“敛声屏气，恭肃严整”的人们相比，这张张狂狂的来者，实在是“放诞无礼”，正说明她在贾府的特殊身份和地位。通过贾母介绍，更证明了这一点:“他是我们这里有名的一个泼皮破落户儿”，“你管叫他‘凤辣子’就是了”。“老祖宗”能够用这样戏谑的语言与之谈笑的人实在不多，除了说明她性格泼辣之外，更说明她是深得贾母宠爱的特殊人物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2.绘肖像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作品不但具体细腻刻画人物外貌，而且通过外貌的描写，透露出人物性格特征和精神世界。肖像描写包含服饰和容貌两个方面。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服饰：（头饰、裙饰、服装）铺陈集珍宝珠玉于一身──暗示她的贪婪与俗气，从侧面反映了她内心的空虚。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容貌：着重写她那一双“三角眼”、两弯“吊梢眉”、含威不露的“粉面”、未启先笑的“丹唇”——表现她美丽外表隐藏着刁钻和狡黠。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3.见黛玉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她的内心世界在她会见黛玉时的言谈举止表现得很充分。先是恭维(因为黛玉是贾母最疼爱的外孙女儿，不惜恭维到了令人肉麻的地步：“天下真有这样标致的人物，我今儿才算见了!”；继而拭泪(因为提到黛玉母亲,想到贾母定会为女儿去世而掉泪,所以抢先“用帕拭泪”)；最后转悲为喜(因为她见贾母笑了，便匆忙完成这个感情的转变)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小结：入木三分描绘了王熙凤察言观色，机变逢迎的本领，揭露了她在贾府中得宠的原因。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4.回王夫人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王熙凤回王夫人虽几笔带过，但进一步说明由于她的善于机变逢迎和果断能干，已取得王夫人欢心，成为贾府中的实际掌权人。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（三）贾宝玉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贾宝玉是封建贵族的叛逆者，具有反抗封建束缚、要求自由平等的思想。他蔑视世俗、卓然独立的种种表现，反映了他对封建礼教和封建道德的反抗。课文对贾宝玉的描写，有三个重点：出场前的侧面勾勒，出场后的肖像描写，《西江月》两首词的总结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1.出场前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侧面描写介绍了一般人对宝玉看法和他在贾府中的地位。许多人对宝玉持贬斥态度：王夫人说他是个“孽根祸胎”“混世魔王”，“一时甜言蜜语，一时有天无日，一时又疯疯傻傻”；黛玉也曾听母亲说“衔玉而诞”的表哥“顽劣异常，极恶读书，最喜在内帏厮混”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结：这些贬斥说明贾宝玉所作所为与封建正统观念相抵触，与世俗常情格格不入，他是封建阶级的“叛逆”。但由于他是贾府核心人物王夫人唯一的儿子，自幼受“老太太疼爱”，所以在贾府居于“无人敢管”的特殊地位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2.肖像描写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反映黛玉的客观观察。在黛玉看来宝玉却是一个眉清目秀、英俊多情的年轻公子，不但看不出有什么惫懒与懵懂，而且感到非常眼熟，产生亲热感。使用了比喻、排比、对偶等修辞手法，句式整齐，音韵和谐。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3.两首《西江月》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⑴词中所展示的人物思想性格和形象。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似贬实褒，正文反作的方法，对宝玉的赞颂。表面上用世俗的观念批判贾宝玉，而实际上却是宝玉叛逆性格的写照。他不愿受封建传统的束缚，厌弃对功名利禄的追求，因此被看作是“潦倒不通世务，愚顽怕读文章；他要求独立不羁、个性解放，因此被人们看作“行为偏僻性乖张”；他不顺从封建统治者对他的要求，不安于他们所规定的本分，因此被人们看作“富贵不知乐业”“于国于家无望”的“不肖”。（钟情于女孩子，说“女儿是水做的骨肉”“我见了女儿便清爽”；“行为偏僻”，常常“有天无日”地批驳不合理的现象，讽刺那些热衷功名的人是“沽名钓誉之徒”“国贼禄鬼之流”，反对“男尊女卑”的封建道德观念，嘲笑道学所鼓吹的“文死谏，武死战”的所谓“大丈夫名节”是“胡闹”，是“沽名钓誉”，“怕读”被封建统治者奉为经典的、具有莫大权威的《四书》之类的“文章”，却对《西厢记》《牡丹亭》之类理学先生所最反对的书视如珍宝，这些都与传统道德背道而驰。可见“顽劣”“乖张”──叛逆是其主要性格特征。）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作者对宝玉的态度似贬实褒，寓褒于贬，正文反作，赞颂宝玉。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⑵该词作用。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其一，作者假托封建卫道者的口吻，对宝玉的似嘲实赞，巧妙地歌颂了宝玉反封建的叛逆性格，暗示了小说为宝玉安排的悲剧结局。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二，作者用“说反话”的手法，赞赏宝玉对封建主义采取的玩世不恭的态度，歌颂他不向世俗屈服，勇于反抗的精神。他的“愁”和“恨”，正是要求摆脱“世务”“文章”而不可得的苦闷心情的表现；他的“傻”“狂”，是专制压迫和禁锢的结果，是他在痛苦中寻求新的生活和理想，而又找不到出路，陷于失望和迷惘的一种精神状态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通过赏析人物形象，深入剖析社会生活。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完成提示与练习第</w:t>
            </w:r>
            <w:r>
              <w:rPr>
                <w:rFonts w:hint="eastAsia"/>
                <w:lang w:val="en-US" w:eastAsia="zh-CN"/>
              </w:rPr>
              <w:t>2题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pStyle w:val="2"/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  <w:lang w:eastAsia="zh-CN"/>
              </w:rPr>
              <w:t>王熙凤：</w:t>
            </w:r>
            <w:r>
              <w:rPr>
                <w:rFonts w:hint="eastAsia" w:ascii="宋体" w:hAnsi="宋体"/>
                <w:szCs w:val="21"/>
              </w:rPr>
              <w:t>精明能干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惯于玩弄权术</w:t>
            </w:r>
          </w:p>
          <w:p>
            <w:pPr>
              <w:pStyle w:val="2"/>
              <w:spacing w:line="360" w:lineRule="auto"/>
              <w:ind w:firstLine="480" w:firstLineChars="2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贾宝玉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封建贵族的叛逆者</w:t>
            </w:r>
            <w:r>
              <w:rPr>
                <w:rFonts w:hint="eastAsia"/>
                <w:szCs w:val="21"/>
                <w:lang w:eastAsia="zh-CN"/>
              </w:rPr>
              <w:t>，</w:t>
            </w:r>
          </w:p>
          <w:p>
            <w:pPr>
              <w:pStyle w:val="2"/>
              <w:spacing w:line="360" w:lineRule="auto"/>
              <w:ind w:firstLine="1440" w:firstLineChars="6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反抗封建束缚、要求自由平等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蔑视世俗、卓然独立</w:t>
            </w:r>
          </w:p>
          <w:p>
            <w:pPr>
              <w:pStyle w:val="2"/>
              <w:spacing w:line="360" w:lineRule="auto"/>
              <w:rPr>
                <w:rFonts w:hint="eastAsia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6E5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2023-10-08T01:36:01Z</dcterms:created>
  <dc:creator>Administrator</dc:creator>
  <cp:lastModifiedBy>匆匆那年</cp:lastModifiedBy>
  <dcterms:modified xsi:type="dcterms:W3CDTF">2023-10-08T01:36:08Z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E8CAB6DB856A4C56AD01CC3ECD0C506F_12</vt:lpwstr>
  </property>
</Properties>
</file>