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 w:val="28"/>
              </w:rPr>
              <w:t>§3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.4函数的奇偶性2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1．理解奇函数的定义．</w: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2．会利用定义判断简单函数是否为奇函数．</w:t>
            </w:r>
          </w:p>
          <w:p>
            <w:pPr>
              <w:spacing w:line="320" w:lineRule="exact"/>
            </w:pPr>
            <w:r>
              <w:rPr>
                <w:rFonts w:ascii="Times New Roman" w:hAnsi="Times New Roman" w:cs="Times New Roman"/>
              </w:rPr>
              <w:t>3．培养学生的抽象概括能力．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288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奇函数的概念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奇函数的证明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生活中的对称美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600" w:lineRule="auto"/>
              <w:ind w:firstLine="482" w:firstLineChars="20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(一)复习提问，引入课题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1．什么叫做偶函数？如何判断一个函数是否为偶函数？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2．判断下列函数是否为偶函数？</w:t>
            </w:r>
          </w:p>
          <w:p>
            <w:pPr>
              <w:pStyle w:val="2"/>
              <w:ind w:firstLine="420" w:firstLineChars="200"/>
              <w:rPr>
                <w:rFonts w:hint="eastAsia" w:ascii="Arial" w:hAnsi="Arial" w:cs="Arial"/>
                <w:color w:val="333333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  <w:position w:val="-6"/>
              </w:rPr>
              <w:object>
                <v:shape id="_x0000_i1041" o:spt="75" type="#_x0000_t75" style="height:16pt;width:17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25" r:id="rId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；  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\r</w:instrText>
            </w:r>
            <w:r>
              <w:rPr>
                <w:rFonts w:ascii="Times New Roman" w:hAnsi="Times New Roman" w:cs="Times New Roman"/>
              </w:rPr>
              <w:instrText xml:space="preserve">(1－</w:instrText>
            </w:r>
            <w:r>
              <w:rPr>
                <w:rFonts w:ascii="Times New Roman" w:hAnsi="Times New Roman" w:cs="Times New Roman"/>
                <w:i/>
              </w:rPr>
              <w:instrText xml:space="preserve">x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2</w:instrText>
            </w:r>
            <w:r>
              <w:rPr>
                <w:rFonts w:ascii="Times New Roman" w:hAnsi="Times New Roman" w:cs="Times New Roman"/>
              </w:rPr>
              <w:instrText xml:space="preserve">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6"/>
              <w:rPr>
                <w:rFonts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cs="Times New Roman"/>
              </w:rPr>
              <w:t>(二) 借助图像，直观感知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提出问题：观察函数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和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(1</w:instrText>
            </w:r>
            <w:r>
              <w:rPr>
                <w:rFonts w:ascii="Times New Roman" w:hAnsi="Times New Roman" w:cs="Times New Roman"/>
                <w:i/>
              </w:rPr>
              <w:instrText xml:space="preserve">,x</w:instrText>
            </w:r>
            <w:r>
              <w:rPr>
                <w:rFonts w:ascii="Times New Roman" w:hAnsi="Times New Roman" w:cs="Times New Roman"/>
              </w:rPr>
              <w:instrText xml:space="preserve">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的图像，你能发现这两个函数的图像有什么共同特征吗？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2186305" cy="2277110"/>
                  <wp:effectExtent l="0" t="0" r="4445" b="889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305" cy="2277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pStyle w:val="2"/>
              <w:ind w:firstLine="360" w:firstLineChars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图1</w:t>
            </w:r>
          </w:p>
          <w:p>
            <w:pPr>
              <w:pStyle w:val="2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2409825" cy="2552700"/>
                  <wp:effectExtent l="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ind w:firstLine="360" w:firstLineChars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图2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学生通过观察图像，可以发现这两个函数的图像都是关于原点对称的．</w:t>
            </w:r>
          </w:p>
          <w:p>
            <w:pPr>
              <w:pStyle w:val="6"/>
              <w:rPr>
                <w:rFonts w:cs="Times New Roman"/>
              </w:rPr>
            </w:pPr>
            <w:r>
              <w:rPr>
                <w:rFonts w:cs="Times New Roman"/>
              </w:rPr>
              <w:t>(三) 抽象概括，形成概念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提出问题：如何利用函数的解析式描述函数图像的这个特征呢？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对于函数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，教师引导学生分别求出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＝±3，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＝±2，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＝±1时的函数值：</w:t>
            </w:r>
          </w:p>
          <w:p>
            <w:pPr>
              <w:pStyle w:val="2"/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(－3)＝－3＝－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(3)；</w:t>
            </w:r>
          </w:p>
          <w:p>
            <w:pPr>
              <w:pStyle w:val="2"/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(－2)＝－2＝－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(2)；</w:t>
            </w:r>
          </w:p>
          <w:p>
            <w:pPr>
              <w:pStyle w:val="2"/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(－1)＝－1＝－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(1)．</w:t>
            </w:r>
          </w:p>
          <w:p>
            <w:pPr>
              <w:pStyle w:val="2"/>
              <w:ind w:firstLine="840" w:firstLineChars="40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之后，教师利用课件演示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＝±4，±5，±6，</w:t>
            </w:r>
            <w:r>
              <w:rPr>
                <w:rFonts w:hint="eastAsia"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时的函数值，并指出函数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对于</w:t>
            </w:r>
            <w:r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</w:rPr>
              <w:t>内的任意的一个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，都有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(－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)＝－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对于函数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(1</w:instrText>
            </w:r>
            <w:r>
              <w:rPr>
                <w:rFonts w:ascii="Times New Roman" w:hAnsi="Times New Roman" w:cs="Times New Roman"/>
                <w:i/>
              </w:rPr>
              <w:instrText xml:space="preserve">,x</w:instrText>
            </w:r>
            <w:r>
              <w:rPr>
                <w:rFonts w:ascii="Times New Roman" w:hAnsi="Times New Roman" w:cs="Times New Roman"/>
              </w:rPr>
              <w:instrText xml:space="preserve">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，同样进行分析，教师引导学生分别求出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＝±3，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＝±2，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＝±1时的函数值：</w:t>
            </w:r>
          </w:p>
          <w:p>
            <w:pPr>
              <w:pStyle w:val="2"/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(－3)＝－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(1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3)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＝－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(3)；</w:t>
            </w:r>
          </w:p>
          <w:p>
            <w:pPr>
              <w:pStyle w:val="2"/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(－2)＝－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(1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2)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＝－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(2)；</w:t>
            </w:r>
          </w:p>
          <w:p>
            <w:pPr>
              <w:pStyle w:val="2"/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(－1)＝－1＝－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(1)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之后，教师利用课件演示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＝±4，±5，±6，</w:t>
            </w:r>
            <w:r>
              <w:rPr>
                <w:rFonts w:hint="eastAsia"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时的函数值，并指出函数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(1</w:instrText>
            </w:r>
            <w:r>
              <w:rPr>
                <w:rFonts w:ascii="Times New Roman" w:hAnsi="Times New Roman" w:cs="Times New Roman"/>
                <w:i/>
              </w:rPr>
              <w:instrText xml:space="preserve">,x</w:instrText>
            </w:r>
            <w:r>
              <w:rPr>
                <w:rFonts w:ascii="Times New Roman" w:hAnsi="Times New Roman" w:cs="Times New Roman"/>
              </w:rPr>
              <w:instrText xml:space="preserve">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对于</w:t>
            </w:r>
            <w:r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</w:rPr>
              <w:t>内的任意的一个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，都有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(－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)＝－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进一步，教师引导学生抽象概括出奇函数的概念，学生尝试给奇函数下定义，教师补充完整：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一般地，对于函数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)的定义域内的任意一个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，都有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(－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)＝－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)，那么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)就叫做奇函数．</w:t>
            </w:r>
          </w:p>
          <w:p>
            <w:pPr>
              <w:pStyle w:val="6"/>
              <w:rPr>
                <w:rFonts w:cs="Times New Roman"/>
              </w:rPr>
            </w:pPr>
            <w:r>
              <w:rPr>
                <w:rFonts w:cs="Times New Roman"/>
              </w:rPr>
              <w:t>(四) 深化概念，加深理解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提出问题：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1．函数的单调性是函数的局部性质，函数的奇偶性是函数的局部性质还是整体性质？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2．函数具有奇偶性的前提条件是什么？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教师引导学生小结：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1．函数是奇函数或是偶函数称为函数的奇偶性，函数的奇偶性是函数的整体性质．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2．由函数的奇偶性定义可知，函数具有奇偶性的一个前提条件是，对于定义域内的任意一个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，则－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也一定是定义域内的一个自变量(即定义域关于原点对称)．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3．具有奇偶性的函数的图像的特征：偶函数的图像关于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轴对称；奇函数的图像关于原点对称．</w:t>
            </w:r>
          </w:p>
          <w:p>
            <w:pPr>
              <w:pStyle w:val="6"/>
              <w:rPr>
                <w:rFonts w:cs="Times New Roman"/>
              </w:rPr>
            </w:pPr>
            <w:r>
              <w:rPr>
                <w:rFonts w:cs="Times New Roman"/>
              </w:rPr>
              <w:t>(五) 应用举例，巩固新知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例1</w:t>
            </w:r>
            <w:r>
              <w:rPr>
                <w:rFonts w:ascii="Times New Roman" w:hAnsi="Times New Roman" w:cs="Times New Roman"/>
              </w:rPr>
              <w:t>　判断下列函数的奇偶性：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；　　　　　　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</w:rPr>
              <w:t>－1；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</w:instrText>
            </w:r>
            <w:r>
              <w:rPr>
                <w:rFonts w:ascii="Times New Roman" w:hAnsi="Times New Roman" w:cs="Times New Roman"/>
                <w:i/>
              </w:rPr>
              <w:instrText xml:space="preserve">x,</w:instrText>
            </w:r>
            <w:r>
              <w:rPr>
                <w:rFonts w:ascii="Times New Roman" w:hAnsi="Times New Roman" w:cs="Times New Roman"/>
              </w:rPr>
              <w:instrText xml:space="preserve">1＋</w:instrText>
            </w:r>
            <w:r>
              <w:rPr>
                <w:rFonts w:ascii="Times New Roman" w:hAnsi="Times New Roman" w:cs="Times New Roman"/>
                <w:i/>
              </w:rPr>
              <w:instrText xml:space="preserve">x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2</w:instrText>
            </w:r>
            <w:r>
              <w:rPr>
                <w:rFonts w:ascii="Times New Roman" w:hAnsi="Times New Roman" w:cs="Times New Roman"/>
              </w:rPr>
              <w:instrText xml:space="preserve">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；  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(4)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＋2.</w:t>
            </w:r>
          </w:p>
          <w:p>
            <w:pPr>
              <w:pStyle w:val="2"/>
              <w:snapToGrid w:val="0"/>
              <w:ind w:firstLine="420" w:firstLineChars="200"/>
            </w:pP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答案：</w:t>
            </w:r>
            <w:r>
              <w:rPr>
                <w:rFonts w:ascii="Times New Roman" w:hAnsi="Times New Roman" w:cs="Times New Roman"/>
              </w:rPr>
              <w:t>(1)奇函数；(2)偶函数；(3)奇函数；(4)既不是奇函数，也不是偶函数．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教师引导学生归纳判断函数奇偶性的步骤：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1．先求出函数的定义域，若函数的定义域对应的区间关于坐标原点不对称，则函数就没有奇偶性；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2．求出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(－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)，比较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(－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)与±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)是否相等；</w:t>
            </w:r>
          </w:p>
          <w:p>
            <w:pPr>
              <w:pStyle w:val="2"/>
              <w:ind w:firstLine="420" w:firstLineChars="200"/>
            </w:pPr>
            <w:r>
              <w:rPr>
                <w:rFonts w:ascii="Times New Roman" w:hAnsi="Times New Roman" w:cs="Times New Roman"/>
              </w:rPr>
              <w:t>3．得出结论．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例2</w:t>
            </w:r>
            <w:r>
              <w:rPr>
                <w:rFonts w:ascii="Times New Roman" w:hAnsi="Times New Roman" w:cs="Times New Roman"/>
              </w:rPr>
              <w:t>　判定函数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＝－</w:t>
            </w:r>
            <m:oMath>
              <m:f>
                <m:fPr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宋体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  <m:t>x</m:t>
                      </m: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/>
              </w:rPr>
              <w:t>的奇偶性和增减性．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解：</w:t>
            </w:r>
            <w:r>
              <w:rPr>
                <w:rFonts w:ascii="Times New Roman" w:hAnsi="Times New Roman" w:cs="Times New Roman"/>
              </w:rPr>
              <w:t>函数</w:t>
            </w:r>
            <w:r>
              <w:rPr>
                <w:rFonts w:hint="eastAsia" w:ascii="Times New Roman" w:hAnsi="Times New Roman" w:cs="Times New Roman"/>
              </w:rPr>
              <w:t>f(x)</w:t>
            </w:r>
            <w:r>
              <w:rPr>
                <w:rFonts w:ascii="Times New Roman" w:hAnsi="Times New Roman" w:cs="Times New Roman"/>
              </w:rPr>
              <w:t>＝－</w:t>
            </w:r>
            <m:oMath>
              <m:f>
                <m:fPr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宋体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  <m:t>x</m:t>
                      </m: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/>
              </w:rPr>
              <w:t>的定义域是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≠0的实数，即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∈(－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42" o:spt="75" type="#_x0000_t75" style="height:10pt;width:12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26" r:id="rId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，0)∪(0，＋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43" o:spt="75" type="#_x0000_t75" style="height:10pt;width:12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27" r:id="rId1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)，关于原点对称．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因为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(－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－</m:t>
              </m:r>
              <m:f>
                <m:fPr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宋体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  <m:t>x</m:t>
                      </m: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)，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所以函数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＝－</w:t>
            </w:r>
            <m:oMath>
              <m:f>
                <m:fPr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宋体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  <m:t>x</m:t>
                      </m: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hint="eastAsia" w:ascii="Times New Roman" w:hAnsi="Times New Roman" w:cs="Times New Roman"/>
              </w:rPr>
              <w:t>偶</w:t>
            </w:r>
            <w:r>
              <w:rPr>
                <w:rFonts w:ascii="Times New Roman" w:hAnsi="Times New Roman" w:cs="Times New Roman"/>
              </w:rPr>
              <w:t>函数．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如图</w:t>
            </w:r>
            <w:r>
              <w:rPr>
                <w:rFonts w:hint="eastAsia" w:ascii="Times New Roman" w:hAnsi="Times New Roman" w:cs="Times New Roman"/>
              </w:rPr>
              <w:t>3-17</w:t>
            </w:r>
            <w:r>
              <w:rPr>
                <w:rFonts w:ascii="Times New Roman" w:hAnsi="Times New Roman" w:cs="Times New Roman"/>
              </w:rPr>
              <w:t>，画出</w:t>
            </w:r>
            <w:r>
              <w:rPr>
                <w:rFonts w:hint="eastAsia" w:ascii="Times New Roman" w:hAnsi="Times New Roman" w:cs="Times New Roman"/>
              </w:rPr>
              <w:t>f(x)=</w:t>
            </w:r>
            <w:r>
              <w:rPr>
                <w:rFonts w:ascii="Times New Roman" w:hAnsi="Times New Roman" w:cs="Times New Roman"/>
              </w:rPr>
              <w:t>－</w:t>
            </w:r>
            <m:oMath>
              <m:f>
                <m:fPr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宋体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  <m:t>x</m:t>
                      </m: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/>
              </w:rPr>
              <w:t>的图像．</w:t>
            </w:r>
          </w:p>
          <w:p>
            <w:pPr>
              <w:pStyle w:val="2"/>
              <w:ind w:firstLine="420" w:firstLineChars="200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观察图像可知，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)＝－</w:t>
            </w:r>
            <m:oMath>
              <m:f>
                <m:fPr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宋体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  <m:t>x</m:t>
                      </m: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宋体" w:cs="Times New Roman"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宋体" w:cs="Times New Roman"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/>
              </w:rPr>
              <w:t>在(－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44" o:spt="75" type="#_x0000_t75" style="height:10pt;width:12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28" r:id="rId1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，0)上是</w:t>
            </w:r>
            <w:r>
              <w:rPr>
                <w:rFonts w:hint="eastAsia" w:ascii="Times New Roman" w:hAnsi="Times New Roman" w:cs="Times New Roman"/>
              </w:rPr>
              <w:t>减</w:t>
            </w:r>
            <w:r>
              <w:rPr>
                <w:rFonts w:ascii="Times New Roman" w:hAnsi="Times New Roman" w:cs="Times New Roman"/>
              </w:rPr>
              <w:t>函数，在(0，＋</w:t>
            </w:r>
            <w:r>
              <w:rPr>
                <w:rFonts w:ascii="Times New Roman" w:hAnsi="Times New Roman" w:cs="Times New Roman"/>
                <w:position w:val="-4"/>
              </w:rPr>
              <w:object>
                <v:shape id="_x0000_i1045" o:spt="75" type="#_x0000_t75" style="height:10pt;width:12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29" r:id="rId1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)上是增函数．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135890</wp:posOffset>
                  </wp:positionV>
                  <wp:extent cx="1587500" cy="1555750"/>
                  <wp:effectExtent l="0" t="0" r="12700" b="6350"/>
                  <wp:wrapSquare wrapText="bothSides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5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ind w:firstLine="420" w:firstLineChars="20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ind w:firstLine="420" w:firstLineChars="20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ind w:firstLine="2100" w:firstLineChars="100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图3-17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教师提问：函数的奇偶性和单调性这两种性质之间有什么联系和区别？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教师引导学生小结：偶函数在关于原点对称的区间上单调性相反；奇函数在关于原点对称的区间上单调性一致．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练习：</w:t>
            </w:r>
          </w:p>
          <w:p>
            <w:pPr>
              <w:pStyle w:val="2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P74，练习1，2，3.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szCs w:val="21"/>
                <w:lang w:eastAsia="zh-CN"/>
              </w:rPr>
              <w:t>理解奇函数的概念，</w:t>
            </w:r>
            <w:r>
              <w:rPr>
                <w:rFonts w:hint="eastAsia"/>
                <w:szCs w:val="21"/>
              </w:rPr>
              <w:t>能利用（1）图象法；（2）定义法来判定函数是否为</w:t>
            </w:r>
            <w:r>
              <w:rPr>
                <w:rFonts w:hint="eastAsia"/>
                <w:szCs w:val="21"/>
                <w:lang w:eastAsia="zh-CN"/>
              </w:rPr>
              <w:t>奇</w:t>
            </w:r>
            <w:r>
              <w:rPr>
                <w:rFonts w:hint="eastAsia"/>
                <w:szCs w:val="21"/>
              </w:rPr>
              <w:t>函数，从中体会了数形结合的思想；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87，习题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3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eastAsia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二、概念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例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1：</w:t>
                  </w:r>
                </w:p>
                <w:p>
                  <w:pPr>
                    <w:rPr>
                      <w:rFonts w:hint="eastAsia"/>
                      <w:sz w:val="24"/>
                      <w:lang w:val="en-US" w:eastAsia="zh-CN"/>
                    </w:rPr>
                  </w:pPr>
                </w:p>
                <w:p>
                  <w:pPr>
                    <w:rPr>
                      <w:rFonts w:hint="eastAsia"/>
                      <w:sz w:val="24"/>
                      <w:lang w:val="en-US" w:eastAsia="zh-CN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例2：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Zjc4Y2VkOTkyZTVhZDZkMzFkODg0MWEwYmZlYTMifQ=="/>
  </w:docVars>
  <w:rsids>
    <w:rsidRoot w:val="0A7D22B2"/>
    <w:rsid w:val="08524145"/>
    <w:rsid w:val="0A7D22B2"/>
    <w:rsid w:val="0B073A94"/>
    <w:rsid w:val="17E828DF"/>
    <w:rsid w:val="22504DBF"/>
    <w:rsid w:val="265124AA"/>
    <w:rsid w:val="379E6A3D"/>
    <w:rsid w:val="3CD30F1E"/>
    <w:rsid w:val="41071D53"/>
    <w:rsid w:val="41A71DA6"/>
    <w:rsid w:val="455F373F"/>
    <w:rsid w:val="4A7155D9"/>
    <w:rsid w:val="4DE46296"/>
    <w:rsid w:val="4FCA01C6"/>
    <w:rsid w:val="55A35BBA"/>
    <w:rsid w:val="5D9565BC"/>
    <w:rsid w:val="6D535020"/>
    <w:rsid w:val="6DE86E33"/>
    <w:rsid w:val="7308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2.bin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5.png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2023-10-08T00:39:00Z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679DF160347C43A98CB47FB02E4452C9_13</vt:lpwstr>
  </property>
</Properties>
</file>