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课时 教案序号</w:t>
      </w:r>
      <w:r>
        <w:rPr>
          <w:rFonts w:hint="eastAsia"/>
          <w:u w:val="single"/>
          <w:lang w:val="en-US" w:eastAsia="zh-CN"/>
        </w:rPr>
        <w:t>22</w:t>
      </w:r>
      <w:r>
        <w:rPr>
          <w:rFonts w:hint="eastAsia"/>
          <w:u w:val="single"/>
        </w:rPr>
        <w:t xml:space="preserve">           </w:t>
      </w:r>
    </w:p>
    <w:tbl>
      <w:tblPr>
        <w:tblStyle w:val="5"/>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Style w:val="10"/>
                <w:rFonts w:hint="default" w:ascii="Times New Roman" w:hAnsi="Times New Roman" w:eastAsia="新宋体" w:cs="Times New Roman"/>
                <w:b w:val="0"/>
                <w:bCs/>
                <w:color w:val="000000" w:themeColor="text1"/>
                <w:sz w:val="21"/>
                <w:szCs w:val="21"/>
                <w14:textFill>
                  <w14:solidFill>
                    <w14:schemeClr w14:val="tx1"/>
                  </w14:solidFill>
                </w14:textFill>
              </w:rPr>
            </w:pPr>
            <w:r>
              <w:rPr>
                <w:rFonts w:hint="default" w:ascii="Times New Roman" w:hAnsi="Times New Roman" w:eastAsia="新宋体" w:cs="Times New Roman"/>
                <w:b w:val="0"/>
                <w:bCs/>
                <w:color w:val="000000" w:themeColor="text1"/>
                <w:sz w:val="21"/>
                <w:szCs w:val="21"/>
                <w14:textFill>
                  <w14:solidFill>
                    <w14:schemeClr w14:val="tx1"/>
                  </w14:solidFill>
                </w14:textFill>
              </w:rPr>
              <w:t xml:space="preserve">Unit 6 </w:t>
            </w:r>
            <w:r>
              <w:rPr>
                <w:rStyle w:val="10"/>
                <w:rFonts w:hint="default" w:ascii="Times New Roman" w:hAnsi="Times New Roman" w:eastAsia="新宋体" w:cs="Times New Roman"/>
                <w:b w:val="0"/>
                <w:bCs/>
                <w:color w:val="000000" w:themeColor="text1"/>
                <w:sz w:val="21"/>
                <w:szCs w:val="21"/>
                <w14:textFill>
                  <w14:solidFill>
                    <w14:schemeClr w14:val="tx1"/>
                  </w14:solidFill>
                </w14:textFill>
              </w:rPr>
              <w:t>Food and Drinks</w:t>
            </w:r>
          </w:p>
          <w:p>
            <w:pPr>
              <w:spacing w:line="360" w:lineRule="exact"/>
              <w:jc w:val="center"/>
              <w:rPr>
                <w:rFonts w:ascii="宋体" w:hAnsi="宋体"/>
                <w:b/>
                <w:sz w:val="24"/>
              </w:rPr>
            </w:pPr>
            <w:r>
              <w:rPr>
                <w:rStyle w:val="10"/>
                <w:rFonts w:hint="default" w:ascii="Times New Roman" w:hAnsi="Times New Roman" w:eastAsia="新宋体" w:cs="Times New Roman"/>
                <w:b w:val="0"/>
                <w:bCs/>
                <w:color w:val="000000" w:themeColor="text1"/>
                <w:sz w:val="21"/>
                <w:szCs w:val="21"/>
                <w14:textFill>
                  <w14:solidFill>
                    <w14:schemeClr w14:val="tx1"/>
                  </w14:solidFill>
                </w14:textFill>
              </w:rPr>
              <w:t>Language Practice</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auto"/>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left="210"/>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1</w:t>
            </w:r>
            <w:r>
              <w:rPr>
                <w:rFonts w:ascii="新宋体" w:hAnsi="新宋体" w:eastAsia="新宋体" w:cs="Times New Roman"/>
                <w:color w:val="000000" w:themeColor="text1"/>
                <w:szCs w:val="21"/>
                <w14:textFill>
                  <w14:solidFill>
                    <w14:schemeClr w14:val="tx1"/>
                  </w14:solidFill>
                </w14:textFill>
              </w:rPr>
              <w:t xml:space="preserve">. </w:t>
            </w:r>
            <w:r>
              <w:rPr>
                <w:rFonts w:hint="eastAsia" w:ascii="新宋体" w:hAnsi="新宋体" w:eastAsia="新宋体" w:cs="Times New Roman"/>
                <w:color w:val="000000" w:themeColor="text1"/>
                <w:szCs w:val="21"/>
                <w14:textFill>
                  <w14:solidFill>
                    <w14:schemeClr w14:val="tx1"/>
                  </w14:solidFill>
                </w14:textFill>
              </w:rPr>
              <w:t>掌握不可数名词、可数名词单复数形式的基本用法。</w:t>
            </w:r>
          </w:p>
          <w:p>
            <w:pPr>
              <w:spacing w:line="360" w:lineRule="exact"/>
              <w:ind w:left="210"/>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2. 在具体语境中准确使用重点词汇 如：</w:t>
            </w:r>
            <w:r>
              <w:rPr>
                <w:rFonts w:ascii="新宋体" w:hAnsi="新宋体" w:eastAsia="新宋体" w:cs="Times New Roman"/>
                <w:color w:val="000000" w:themeColor="text1"/>
                <w:szCs w:val="21"/>
                <w14:textFill>
                  <w14:solidFill>
                    <w14:schemeClr w14:val="tx1"/>
                  </w14:solidFill>
                </w14:textFill>
              </w:rPr>
              <w:t>be able to, apart from, recommend, wisely</w:t>
            </w:r>
            <w:r>
              <w:rPr>
                <w:rFonts w:hint="eastAsia" w:ascii="新宋体" w:hAnsi="新宋体" w:eastAsia="新宋体" w:cs="Times New Roman"/>
                <w:color w:val="000000" w:themeColor="text1"/>
                <w:szCs w:val="21"/>
                <w14:textFill>
                  <w14:solidFill>
                    <w14:schemeClr w14:val="tx1"/>
                  </w14:solidFill>
                </w14:textFill>
              </w:rPr>
              <w:t>等。</w:t>
            </w:r>
          </w:p>
          <w:p>
            <w:pPr>
              <w:spacing w:line="360" w:lineRule="exact"/>
              <w:ind w:left="525" w:leftChars="100" w:hanging="315" w:hangingChars="150"/>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3</w:t>
            </w:r>
            <w:r>
              <w:rPr>
                <w:rFonts w:ascii="新宋体" w:hAnsi="新宋体" w:eastAsia="新宋体" w:cs="Times New Roman"/>
                <w:color w:val="000000" w:themeColor="text1"/>
                <w:szCs w:val="21"/>
                <w14:textFill>
                  <w14:solidFill>
                    <w14:schemeClr w14:val="tx1"/>
                  </w14:solidFill>
                </w14:textFill>
              </w:rPr>
              <w:t xml:space="preserve">. </w:t>
            </w:r>
            <w:r>
              <w:rPr>
                <w:rFonts w:hint="eastAsia" w:ascii="新宋体" w:hAnsi="新宋体" w:eastAsia="新宋体" w:cs="Times New Roman"/>
                <w:color w:val="000000" w:themeColor="text1"/>
                <w:szCs w:val="21"/>
                <w14:textFill>
                  <w14:solidFill>
                    <w14:schemeClr w14:val="tx1"/>
                  </w14:solidFill>
                </w14:textFill>
              </w:rPr>
              <w:t>通过语法知识的学习与实际运用，养成良好的学习习惯，提高语用能力。</w:t>
            </w:r>
          </w:p>
          <w:p>
            <w:pPr>
              <w:spacing w:line="360" w:lineRule="exact"/>
              <w:ind w:left="525" w:leftChars="100" w:hanging="315" w:hangingChars="150"/>
            </w:pPr>
            <w:r>
              <w:rPr>
                <w:rFonts w:hint="eastAsia" w:ascii="新宋体" w:hAnsi="新宋体" w:eastAsia="新宋体" w:cs="Times New Roman"/>
                <w:color w:val="000000" w:themeColor="text1"/>
                <w:szCs w:val="21"/>
                <w14:textFill>
                  <w14:solidFill>
                    <w14:schemeClr w14:val="tx1"/>
                  </w14:solidFill>
                </w14:textFill>
              </w:rPr>
              <w:t>4. 通过名词可数、不可数与可数名词复数变化的学习，了解语言表达上体现的中西方思维差异。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ind w:left="210"/>
              <w:rPr>
                <w:rFonts w:cs="Arial"/>
                <w:sz w:val="21"/>
                <w:szCs w:val="21"/>
              </w:rPr>
            </w:pPr>
            <w:r>
              <w:rPr>
                <w:rFonts w:hint="eastAsia" w:ascii="新宋体" w:hAnsi="新宋体" w:eastAsia="新宋体" w:cs="Times New Roman"/>
                <w:color w:val="000000" w:themeColor="text1"/>
                <w:szCs w:val="21"/>
                <w14:textFill>
                  <w14:solidFill>
                    <w14:schemeClr w14:val="tx1"/>
                  </w14:solidFill>
                </w14:textFill>
              </w:rPr>
              <w:t>区分可数名词和不可数名词，并掌握可数名词复数的规则变化</w:t>
            </w:r>
            <w:r>
              <w:rPr>
                <w:rFonts w:ascii="新宋体" w:hAnsi="新宋体" w:eastAsia="新宋体"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ind w:left="210"/>
              <w:rPr>
                <w:rFonts w:cs="Arial"/>
                <w:sz w:val="21"/>
                <w:szCs w:val="21"/>
              </w:rPr>
            </w:pPr>
            <w:r>
              <w:rPr>
                <w:rFonts w:hint="eastAsia" w:ascii="新宋体" w:hAnsi="新宋体" w:eastAsia="新宋体" w:cs="Times New Roman"/>
                <w:color w:val="000000" w:themeColor="text1"/>
                <w:szCs w:val="21"/>
                <w14:textFill>
                  <w14:solidFill>
                    <w14:schemeClr w14:val="tx1"/>
                  </w14:solidFill>
                </w14:textFill>
              </w:rPr>
              <w:t>能在具体语境中准确运用名词的单复数形式。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ind w:firstLine="210" w:firstLineChars="100"/>
              <w:rPr>
                <w:rFonts w:hint="eastAsia" w:ascii="Calibri" w:hAnsi="Calibri" w:eastAsia="宋体" w:cs="宋体"/>
                <w:kern w:val="2"/>
                <w:sz w:val="21"/>
                <w:szCs w:val="24"/>
                <w:lang w:val="en-US" w:eastAsia="zh-CN" w:bidi="ar-SA"/>
              </w:rPr>
            </w:pPr>
            <w:r>
              <w:rPr>
                <w:rFonts w:hint="eastAsia"/>
                <w:lang w:eastAsia="zh-CN"/>
              </w:rPr>
              <w:t>培养学生的文化自信和爱国热情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ind w:firstLine="210" w:firstLineChars="100"/>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Fonts w:ascii="新宋体" w:hAnsi="新宋体" w:eastAsia="新宋体" w:cs="Times New Roman"/>
                <w:b/>
                <w:color w:val="000000" w:themeColor="text1"/>
                <w:szCs w:val="21"/>
                <w14:textFill>
                  <w14:solidFill>
                    <w14:schemeClr w14:val="tx1"/>
                  </w14:solidFill>
                </w14:textFill>
              </w:rPr>
            </w:pPr>
            <w:r>
              <w:rPr>
                <w:rFonts w:ascii="新宋体" w:hAnsi="新宋体" w:eastAsia="新宋体" w:cs="Times New Roman"/>
                <w:b/>
                <w:color w:val="000000" w:themeColor="text1"/>
                <w:szCs w:val="21"/>
                <w14:textFill>
                  <w14:solidFill>
                    <w14:schemeClr w14:val="tx1"/>
                  </w14:solidFill>
                </w14:textFill>
              </w:rPr>
              <w:t xml:space="preserve">Step 1 </w:t>
            </w:r>
            <w:r>
              <w:rPr>
                <w:rFonts w:hint="eastAsia" w:ascii="新宋体" w:hAnsi="新宋体" w:eastAsia="新宋体" w:cs="Times New Roman"/>
                <w:b/>
                <w:color w:val="000000" w:themeColor="text1"/>
                <w:szCs w:val="21"/>
                <w14:textFill>
                  <w14:solidFill>
                    <w14:schemeClr w14:val="tx1"/>
                  </w14:solidFill>
                </w14:textFill>
              </w:rPr>
              <w:t>Warming-up</w:t>
            </w:r>
            <w:r>
              <w:rPr>
                <w:rFonts w:ascii="新宋体" w:hAnsi="新宋体" w:eastAsia="新宋体" w:cs="Times New Roman"/>
                <w:b/>
                <w:color w:val="000000" w:themeColor="text1"/>
                <w:szCs w:val="21"/>
                <w14:textFill>
                  <w14:solidFill>
                    <w14:schemeClr w14:val="tx1"/>
                  </w14:solidFill>
                </w14:textFill>
              </w:rPr>
              <w:t xml:space="preserve"> </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1. Brainstorm：学生回忆名词的分类、可数名词的复数形式变化规则，教师将相关重点板书。 </w:t>
            </w:r>
          </w:p>
          <w:p>
            <w:pPr>
              <w:spacing w:line="360" w:lineRule="exact"/>
              <w:rPr>
                <w:rFonts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（设计意图：帮助学生回忆已有的名词相关语法知识，为下一步系统化学习做准备。）</w:t>
            </w:r>
          </w:p>
          <w:p>
            <w:pPr>
              <w:spacing w:line="360" w:lineRule="exact"/>
              <w:rPr>
                <w:rFonts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2. 学生观看第六单元配套语法微课视频，回忆上一活动Brainstorm中的重点知识。</w:t>
            </w:r>
          </w:p>
          <w:p>
            <w:pPr>
              <w:spacing w:line="360" w:lineRule="auto"/>
              <w:rPr>
                <w:rFonts w:ascii="新宋体" w:hAnsi="新宋体" w:eastAsia="新宋体" w:cs="Times New Roman"/>
                <w:b/>
                <w:color w:val="000000" w:themeColor="text1"/>
                <w:szCs w:val="2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（设计意图：</w:t>
            </w:r>
            <w:r>
              <w:rPr>
                <w:rFonts w:hint="eastAsia" w:ascii="新宋体" w:hAnsi="新宋体" w:eastAsia="新宋体" w:cs="Times New Roman"/>
                <w:b/>
                <w:color w:val="000000" w:themeColor="text1"/>
                <w:szCs w:val="21"/>
                <w14:textFill>
                  <w14:solidFill>
                    <w14:schemeClr w14:val="tx1"/>
                  </w14:solidFill>
                </w14:textFill>
              </w:rPr>
              <w:t>通过可视化方式，帮助学生在轻松的氛围下梳理知识。)</w:t>
            </w:r>
          </w:p>
          <w:p>
            <w:pPr>
              <w:pStyle w:val="4"/>
              <w:spacing w:line="360" w:lineRule="auto"/>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default" w:eastAsia="宋体"/>
                <w:lang w:val="en-US" w:eastAsia="zh-CN"/>
              </w:rPr>
            </w:pPr>
            <w:r>
              <w:rPr>
                <w:rFonts w:hint="eastAsia"/>
                <w:lang w:val="en-US" w:eastAsia="zh-CN"/>
              </w:rPr>
              <w:t>思考讨论</w:t>
            </w:r>
          </w:p>
        </w:tc>
        <w:tc>
          <w:tcPr>
            <w:tcW w:w="1092" w:type="dxa"/>
            <w:gridSpan w:val="2"/>
            <w:vAlign w:val="center"/>
          </w:tcPr>
          <w:p>
            <w:pPr>
              <w:jc w:val="center"/>
              <w:rPr>
                <w:rFonts w:hint="default" w:eastAsia="宋体"/>
                <w:lang w:val="en-US" w:eastAsia="zh-CN"/>
              </w:rP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auto"/>
              <w:rPr>
                <w:rFonts w:ascii="新宋体" w:hAnsi="新宋体" w:eastAsia="新宋体" w:cs="Times New Roman"/>
                <w:b/>
                <w:color w:val="000000" w:themeColor="text1"/>
                <w:szCs w:val="21"/>
                <w14:textFill>
                  <w14:solidFill>
                    <w14:schemeClr w14:val="tx1"/>
                  </w14:solidFill>
                </w14:textFill>
              </w:rPr>
            </w:pPr>
            <w:r>
              <w:rPr>
                <w:rFonts w:hint="eastAsia" w:ascii="新宋体" w:hAnsi="新宋体" w:eastAsia="新宋体" w:cs="Times New Roman"/>
                <w:b/>
                <w:color w:val="000000" w:themeColor="text1"/>
                <w:szCs w:val="21"/>
                <w14:textFill>
                  <w14:solidFill>
                    <w14:schemeClr w14:val="tx1"/>
                  </w14:solidFill>
                </w14:textFill>
              </w:rPr>
              <w:t>S</w:t>
            </w:r>
            <w:r>
              <w:rPr>
                <w:rFonts w:ascii="新宋体" w:hAnsi="新宋体" w:eastAsia="新宋体" w:cs="Times New Roman"/>
                <w:b/>
                <w:color w:val="000000" w:themeColor="text1"/>
                <w:szCs w:val="21"/>
                <w14:textFill>
                  <w14:solidFill>
                    <w14:schemeClr w14:val="tx1"/>
                  </w14:solidFill>
                </w14:textFill>
              </w:rPr>
              <w:t>tep</w:t>
            </w:r>
            <w:r>
              <w:rPr>
                <w:rFonts w:hint="eastAsia" w:ascii="新宋体" w:hAnsi="新宋体" w:eastAsia="新宋体" w:cs="Times New Roman"/>
                <w:b/>
                <w:color w:val="000000" w:themeColor="text1"/>
                <w:szCs w:val="21"/>
                <w14:textFill>
                  <w14:solidFill>
                    <w14:schemeClr w14:val="tx1"/>
                  </w14:solidFill>
                </w14:textFill>
              </w:rPr>
              <w:t xml:space="preserve"> 2 Presentation </w:t>
            </w:r>
          </w:p>
          <w:p>
            <w:pPr>
              <w:spacing w:line="360" w:lineRule="auto"/>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 xml:space="preserve">1. Read and </w:t>
            </w:r>
            <w:r>
              <w:rPr>
                <w:rFonts w:ascii="新宋体" w:hAnsi="新宋体" w:eastAsia="新宋体" w:cs="Times New Roman"/>
                <w:color w:val="000000" w:themeColor="text1"/>
                <w:szCs w:val="21"/>
                <w14:textFill>
                  <w14:solidFill>
                    <w14:schemeClr w14:val="tx1"/>
                  </w14:solidFill>
                </w14:textFill>
              </w:rPr>
              <w:t>classify</w:t>
            </w:r>
            <w:r>
              <w:rPr>
                <w:rFonts w:hint="eastAsia" w:ascii="新宋体" w:hAnsi="新宋体" w:eastAsia="新宋体" w:cs="Times New Roman"/>
                <w:color w:val="000000" w:themeColor="text1"/>
                <w:szCs w:val="21"/>
                <w14:textFill>
                  <w14:solidFill>
                    <w14:schemeClr w14:val="tx1"/>
                  </w14:solidFill>
                </w14:textFill>
              </w:rPr>
              <w:t>.</w:t>
            </w:r>
            <w:r>
              <w:rPr>
                <w:rFonts w:ascii="新宋体" w:hAnsi="新宋体" w:eastAsia="新宋体" w:cs="Times New Roman"/>
                <w:color w:val="000000" w:themeColor="text1"/>
                <w:szCs w:val="21"/>
                <w14:textFill>
                  <w14:solidFill>
                    <w14:schemeClr w14:val="tx1"/>
                  </w14:solidFill>
                </w14:textFill>
              </w:rPr>
              <w:t xml:space="preserve"> </w:t>
            </w:r>
          </w:p>
          <w:p>
            <w:pPr>
              <w:spacing w:line="360" w:lineRule="auto"/>
              <w:ind w:firstLine="420" w:firstLineChars="200"/>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处理教材活动14，可分三步：</w:t>
            </w:r>
          </w:p>
          <w:p>
            <w:pPr>
              <w:ind w:left="210" w:leftChars="100"/>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（1） 学生</w:t>
            </w:r>
            <w:r>
              <w:rPr>
                <w:rFonts w:ascii="新宋体" w:hAnsi="新宋体" w:eastAsia="新宋体" w:cs="Times New Roman"/>
                <w:bCs/>
                <w:color w:val="000000" w:themeColor="text1"/>
                <w14:textFill>
                  <w14:solidFill>
                    <w14:schemeClr w14:val="tx1"/>
                  </w14:solidFill>
                </w14:textFill>
              </w:rPr>
              <w:t>阅读</w:t>
            </w:r>
            <w:r>
              <w:rPr>
                <w:rFonts w:hint="eastAsia" w:ascii="新宋体" w:hAnsi="新宋体" w:eastAsia="新宋体" w:cs="Times New Roman"/>
                <w:bCs/>
                <w:color w:val="000000" w:themeColor="text1"/>
                <w14:textFill>
                  <w14:solidFill>
                    <w14:schemeClr w14:val="tx1"/>
                  </w14:solidFill>
                </w14:textFill>
              </w:rPr>
              <w:t>教材第7</w:t>
            </w:r>
            <w:r>
              <w:rPr>
                <w:rFonts w:ascii="新宋体" w:hAnsi="新宋体" w:eastAsia="新宋体" w:cs="Times New Roman"/>
                <w:bCs/>
                <w:color w:val="000000" w:themeColor="text1"/>
                <w14:textFill>
                  <w14:solidFill>
                    <w14:schemeClr w14:val="tx1"/>
                  </w14:solidFill>
                </w14:textFill>
              </w:rPr>
              <w:t>9</w:t>
            </w:r>
            <w:r>
              <w:rPr>
                <w:rFonts w:hint="eastAsia" w:ascii="新宋体" w:hAnsi="新宋体" w:eastAsia="新宋体" w:cs="Times New Roman"/>
                <w:bCs/>
                <w:color w:val="000000" w:themeColor="text1"/>
                <w14:textFill>
                  <w14:solidFill>
                    <w14:schemeClr w14:val="tx1"/>
                  </w14:solidFill>
                </w14:textFill>
              </w:rPr>
              <w:t>页</w:t>
            </w:r>
            <w:r>
              <w:rPr>
                <w:rFonts w:ascii="新宋体" w:hAnsi="新宋体" w:eastAsia="新宋体" w:cs="Times New Roman"/>
                <w:bCs/>
                <w:color w:val="000000" w:themeColor="text1"/>
                <w14:textFill>
                  <w14:solidFill>
                    <w14:schemeClr w14:val="tx1"/>
                  </w14:solidFill>
                </w14:textFill>
              </w:rPr>
              <w:t>语法方框中的句子，观察斜体部分，</w:t>
            </w:r>
            <w:r>
              <w:rPr>
                <w:rFonts w:hint="eastAsia" w:ascii="新宋体" w:hAnsi="新宋体" w:eastAsia="新宋体" w:cs="Times New Roman"/>
                <w:bCs/>
                <w:color w:val="000000" w:themeColor="text1"/>
                <w14:textFill>
                  <w14:solidFill>
                    <w14:schemeClr w14:val="tx1"/>
                  </w14:solidFill>
                </w14:textFill>
              </w:rPr>
              <w:t>小组</w:t>
            </w:r>
            <w:r>
              <w:rPr>
                <w:rFonts w:ascii="新宋体" w:hAnsi="新宋体" w:eastAsia="新宋体" w:cs="Times New Roman"/>
                <w:bCs/>
                <w:color w:val="000000" w:themeColor="text1"/>
                <w14:textFill>
                  <w14:solidFill>
                    <w14:schemeClr w14:val="tx1"/>
                  </w14:solidFill>
                </w14:textFill>
              </w:rPr>
              <w:t>讨论</w:t>
            </w:r>
            <w:r>
              <w:rPr>
                <w:rFonts w:hint="eastAsia" w:ascii="新宋体" w:hAnsi="新宋体" w:eastAsia="新宋体" w:cs="Times New Roman"/>
                <w:bCs/>
                <w:color w:val="000000" w:themeColor="text1"/>
                <w14:textFill>
                  <w14:solidFill>
                    <w14:schemeClr w14:val="tx1"/>
                  </w14:solidFill>
                </w14:textFill>
              </w:rPr>
              <w:t>、对比分析、归纳总结出可数名词与不可数名词的基本特点、可数名词的单复数变化规律。</w:t>
            </w:r>
          </w:p>
          <w:tbl>
            <w:tblPr>
              <w:tblStyle w:val="6"/>
              <w:tblpPr w:leftFromText="180" w:rightFromText="180" w:vertAnchor="text" w:horzAnchor="margin"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85"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名词分类</w:t>
                  </w:r>
                </w:p>
              </w:tc>
              <w:tc>
                <w:tcPr>
                  <w:tcW w:w="4474"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385"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可数名词</w:t>
                  </w:r>
                </w:p>
              </w:tc>
              <w:tc>
                <w:tcPr>
                  <w:tcW w:w="4474" w:type="dxa"/>
                </w:tcPr>
                <w:p>
                  <w:pPr>
                    <w:rPr>
                      <w:rFonts w:ascii="新宋体" w:hAnsi="新宋体" w:eastAsia="新宋体" w:cs="Times New Roman"/>
                      <w:bCs/>
                      <w:color w:val="000000" w:themeColor="text1"/>
                      <w14:textFill>
                        <w14:solidFill>
                          <w14:schemeClr w14:val="tx1"/>
                        </w14:solidFill>
                      </w14:textFill>
                    </w:rPr>
                  </w:pPr>
                  <w:r>
                    <w:t>在英语中多为表示能以数目计算、可以分成个体的人或事物的名 词，有复数形式</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1385"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不可数名词</w:t>
                  </w:r>
                </w:p>
              </w:tc>
              <w:tc>
                <w:tcPr>
                  <w:tcW w:w="4474" w:type="dxa"/>
                </w:tcPr>
                <w:p>
                  <w:pPr>
                    <w:rPr>
                      <w:rFonts w:ascii="新宋体" w:hAnsi="新宋体" w:eastAsia="新宋体" w:cs="Times New Roman"/>
                      <w:bCs/>
                      <w:color w:val="000000" w:themeColor="text1"/>
                      <w14:textFill>
                        <w14:solidFill>
                          <w14:schemeClr w14:val="tx1"/>
                        </w14:solidFill>
                      </w14:textFill>
                    </w:rPr>
                  </w:pPr>
                  <w:r>
                    <w:t>在英语中不能直接以数目计算，多为表示不易分成个体的物质材 料、状态、品质或感情等的名词，一般没有复数形式，不能用不定冠词修饰。</w:t>
                  </w:r>
                </w:p>
              </w:tc>
            </w:tr>
          </w:tbl>
          <w:p>
            <w:pPr>
              <w:ind w:left="210" w:leftChars="100"/>
              <w:rPr>
                <w:rFonts w:hint="eastAsia" w:ascii="新宋体" w:hAnsi="新宋体" w:eastAsia="新宋体" w:cs="Times New Roman"/>
                <w:bCs/>
                <w:color w:val="000000" w:themeColor="text1"/>
                <w14:textFill>
                  <w14:solidFill>
                    <w14:schemeClr w14:val="tx1"/>
                  </w14:solidFill>
                </w14:textFill>
              </w:rPr>
            </w:pPr>
          </w:p>
          <w:p>
            <w:pPr>
              <w:ind w:left="210" w:leftChars="100"/>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（2）学生将活动1</w:t>
            </w:r>
            <w:r>
              <w:rPr>
                <w:rFonts w:ascii="新宋体" w:hAnsi="新宋体" w:eastAsia="新宋体" w:cs="Times New Roman"/>
                <w:bCs/>
                <w:color w:val="000000" w:themeColor="text1"/>
                <w14:textFill>
                  <w14:solidFill>
                    <w14:schemeClr w14:val="tx1"/>
                  </w14:solidFill>
                </w14:textFill>
              </w:rPr>
              <w:t>4</w:t>
            </w:r>
            <w:r>
              <w:rPr>
                <w:rFonts w:hint="eastAsia" w:ascii="新宋体" w:hAnsi="新宋体" w:eastAsia="新宋体" w:cs="Times New Roman"/>
                <w:bCs/>
                <w:color w:val="000000" w:themeColor="text1"/>
                <w14:textFill>
                  <w14:solidFill>
                    <w14:schemeClr w14:val="tx1"/>
                  </w14:solidFill>
                </w14:textFill>
              </w:rPr>
              <w:t>中的名词分别填入对应的“可数名词”、“不可数名词”类别中。教师核对答案并说明。</w:t>
            </w:r>
          </w:p>
          <w:p>
            <w:pPr>
              <w:ind w:firstLine="210" w:firstLineChars="100"/>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（3）教师讲解可数名词的规则变化与不规则变化，如下：</w:t>
            </w:r>
          </w:p>
          <w:tbl>
            <w:tblPr>
              <w:tblStyle w:val="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可数名词复数变化方法</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直接在名词末尾加s</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restaurant— restaurants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以s,x,sh,ch结尾的加es</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bus—buses</w:t>
                  </w:r>
                  <w:r>
                    <w:rPr>
                      <w:rFonts w:hint="eastAsia" w:ascii="新宋体" w:hAnsi="新宋体" w:eastAsia="新宋体" w:cs="Times New Roman"/>
                      <w:bCs/>
                      <w:color w:val="000000" w:themeColor="text1"/>
                      <w14:textFill>
                        <w14:solidFill>
                          <w14:schemeClr w14:val="tx1"/>
                        </w14:solidFill>
                      </w14:textFill>
                    </w:rPr>
                    <w:t>，w</w:t>
                  </w:r>
                  <w:r>
                    <w:rPr>
                      <w:rFonts w:ascii="新宋体" w:hAnsi="新宋体" w:eastAsia="新宋体" w:cs="Times New Roman"/>
                      <w:bCs/>
                      <w:color w:val="000000" w:themeColor="text1"/>
                      <w14:textFill>
                        <w14:solidFill>
                          <w14:schemeClr w14:val="tx1"/>
                        </w14:solidFill>
                      </w14:textFill>
                    </w:rPr>
                    <w:t>atc</w:t>
                  </w:r>
                  <w:r>
                    <w:rPr>
                      <w:rFonts w:hint="eastAsia" w:ascii="新宋体" w:hAnsi="新宋体" w:eastAsia="新宋体" w:cs="Times New Roman"/>
                      <w:bCs/>
                      <w:color w:val="000000" w:themeColor="text1"/>
                      <w14:textFill>
                        <w14:solidFill>
                          <w14:schemeClr w14:val="tx1"/>
                        </w14:solidFill>
                      </w14:textFill>
                    </w:rPr>
                    <w:t>h</w:t>
                  </w:r>
                  <w:r>
                    <w:rPr>
                      <w:rFonts w:ascii="新宋体" w:hAnsi="新宋体" w:eastAsia="新宋体" w:cs="Times New Roman"/>
                      <w:bCs/>
                      <w:color w:val="000000" w:themeColor="text1"/>
                      <w14:textFill>
                        <w14:solidFill>
                          <w14:schemeClr w14:val="tx1"/>
                        </w14:solidFill>
                      </w14:textFill>
                    </w:rPr>
                    <w:t>--watches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以y结尾，前为辅音字母，要变y为i+es</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family-families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301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以o结尾的名词，通常加词尾-s，有些加-es，有些加-s或-es均可</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photo-photos</w:t>
                  </w:r>
                </w:p>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常出现加es的有：potatoes，tomatoes，heroes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3010" w:type="dxa"/>
                </w:tcPr>
                <w:p>
                  <w:pPr>
                    <w:rPr>
                      <w:color w:val="444444"/>
                      <w:shd w:val="clear" w:color="auto" w:fill="FFFFFF"/>
                    </w:rPr>
                  </w:pPr>
                  <w:r>
                    <w:rPr>
                      <w:rFonts w:hint="eastAsia"/>
                      <w:color w:val="444444"/>
                      <w:shd w:val="clear" w:color="auto" w:fill="FFFFFF"/>
                    </w:rPr>
                    <w:t xml:space="preserve">以f或fe结尾的名词，通常把f/fe改为ves，有些直接加词尾-s </w:t>
                  </w:r>
                </w:p>
              </w:tc>
              <w:tc>
                <w:tcPr>
                  <w:tcW w:w="301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life—lives</w:t>
                  </w:r>
                </w:p>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常出现加s的有：roofs，beliefs</w:t>
                  </w:r>
                </w:p>
              </w:tc>
            </w:tr>
          </w:tbl>
          <w:p>
            <w:pPr>
              <w:ind w:left="210" w:leftChars="100"/>
              <w:rPr>
                <w:rFonts w:ascii="新宋体" w:hAnsi="新宋体" w:eastAsia="新宋体" w:cs="Times New Roman"/>
                <w:bCs/>
                <w:color w:val="000000" w:themeColor="text1"/>
                <w14:textFill>
                  <w14:solidFill>
                    <w14:schemeClr w14:val="tx1"/>
                  </w14:solidFill>
                </w14:textFill>
              </w:rPr>
            </w:pPr>
          </w:p>
          <w:p>
            <w:pPr>
              <w:ind w:left="210" w:leftChars="100"/>
              <w:rPr>
                <w:rFonts w:ascii="新宋体" w:hAnsi="新宋体" w:eastAsia="新宋体"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新宋体" w:hAnsi="新宋体" w:eastAsia="新宋体" w:cs="Times New Roman"/>
                <w:bCs/>
                <w:color w:val="000000" w:themeColor="text1"/>
                <w14:textFill>
                  <w14:solidFill>
                    <w14:schemeClr w14:val="tx1"/>
                  </w14:solidFill>
                </w14:textFill>
              </w:rPr>
              <w:t>（4）学生每人写一个包含可数名词的句子以及一个包含不可数名词的句子。教师点人起来分享并点评。（拓展活动）</w:t>
            </w:r>
          </w:p>
          <w:p>
            <w:pPr>
              <w:ind w:left="736" w:leftChars="250" w:hanging="211" w:hangingChars="100"/>
              <w:rPr>
                <w:rFonts w:ascii="宋体" w:hAnsi="宋体"/>
                <w:szCs w:val="21"/>
              </w:rPr>
            </w:pPr>
            <w:r>
              <w:rPr>
                <w:rFonts w:hint="eastAsia" w:ascii="新宋体" w:hAnsi="新宋体" w:eastAsia="新宋体" w:cs="Times New Roman"/>
                <w:b/>
                <w:bCs/>
                <w:color w:val="000000" w:themeColor="text1"/>
                <w:szCs w:val="21"/>
                <w14:textFill>
                  <w14:solidFill>
                    <w14:schemeClr w14:val="tx1"/>
                  </w14:solidFill>
                </w14:textFill>
              </w:rPr>
              <w:t>(设计意图：</w:t>
            </w:r>
            <w:r>
              <w:rPr>
                <w:rFonts w:ascii="新宋体" w:hAnsi="新宋体" w:eastAsia="新宋体"/>
                <w:b/>
                <w:color w:val="000000" w:themeColor="text1"/>
                <w:szCs w:val="21"/>
                <w14:textFill>
                  <w14:solidFill>
                    <w14:schemeClr w14:val="tx1"/>
                  </w14:solidFill>
                </w14:textFill>
              </w:rPr>
              <w:t>本活动要求学生通过观察、对比分析、归纳总结</w:t>
            </w:r>
            <w:r>
              <w:rPr>
                <w:rFonts w:hint="eastAsia" w:ascii="新宋体" w:hAnsi="新宋体" w:eastAsia="新宋体"/>
                <w:b/>
                <w:color w:val="000000" w:themeColor="text1"/>
                <w:szCs w:val="21"/>
                <w14:textFill>
                  <w14:solidFill>
                    <w14:schemeClr w14:val="tx1"/>
                  </w14:solidFill>
                </w14:textFill>
              </w:rPr>
              <w:t>出可数名词和不可数名词的特点，能辨析可数名词及不可数名词。对于学有余力的学生，进一步掌握可数名词复数形式的变化规则)</w:t>
            </w:r>
          </w:p>
        </w:tc>
        <w:tc>
          <w:tcPr>
            <w:tcW w:w="720" w:type="dxa"/>
            <w:vAlign w:val="center"/>
          </w:tcPr>
          <w:p>
            <w:pPr>
              <w:jc w:val="center"/>
            </w:pPr>
            <w:r>
              <w:rPr>
                <w:rFonts w:hint="eastAsia"/>
              </w:rPr>
              <w:t>点拨</w:t>
            </w:r>
          </w:p>
        </w:tc>
        <w:tc>
          <w:tcPr>
            <w:tcW w:w="720" w:type="dxa"/>
            <w:gridSpan w:val="2"/>
            <w:vAlign w:val="center"/>
          </w:tcPr>
          <w:p>
            <w:pPr>
              <w:jc w:val="center"/>
              <w:rPr>
                <w:rFonts w:hint="default" w:eastAsia="宋体"/>
                <w:lang w:val="en-US" w:eastAsia="zh-CN"/>
              </w:rPr>
            </w:pPr>
            <w:r>
              <w:rPr>
                <w:rFonts w:hint="eastAsia"/>
                <w:lang w:val="en-US" w:eastAsia="zh-CN"/>
              </w:rPr>
              <w:t>交流阅读</w:t>
            </w:r>
          </w:p>
        </w:tc>
        <w:tc>
          <w:tcPr>
            <w:tcW w:w="1092" w:type="dxa"/>
            <w:gridSpan w:val="2"/>
            <w:vAlign w:val="center"/>
          </w:tcPr>
          <w:p>
            <w:pPr>
              <w:jc w:val="cente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ind w:left="210" w:leftChars="100" w:firstLine="315" w:firstLine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 xml:space="preserve">1. </w:t>
            </w:r>
            <w:r>
              <w:rPr>
                <w:rFonts w:ascii="新宋体" w:hAnsi="新宋体" w:eastAsia="新宋体" w:cs="Times New Roman"/>
                <w:bCs/>
                <w:color w:val="000000" w:themeColor="text1"/>
                <w:szCs w:val="21"/>
                <w14:textFill>
                  <w14:solidFill>
                    <w14:schemeClr w14:val="tx1"/>
                  </w14:solidFill>
                </w14:textFill>
              </w:rPr>
              <w:t>Read</w:t>
            </w:r>
            <w:r>
              <w:rPr>
                <w:rFonts w:hint="eastAsia" w:ascii="新宋体" w:hAnsi="新宋体" w:eastAsia="新宋体" w:cs="Times New Roman"/>
                <w:bCs/>
                <w:color w:val="000000" w:themeColor="text1"/>
                <w:szCs w:val="21"/>
                <w14:textFill>
                  <w14:solidFill>
                    <w14:schemeClr w14:val="tx1"/>
                  </w14:solidFill>
                </w14:textFill>
              </w:rPr>
              <w:t xml:space="preserve"> and complete</w:t>
            </w:r>
            <w:r>
              <w:rPr>
                <w:rFonts w:ascii="新宋体" w:hAnsi="新宋体" w:eastAsia="新宋体" w:cs="Times New Roman"/>
                <w:bCs/>
                <w:color w:val="000000" w:themeColor="text1"/>
                <w:szCs w:val="21"/>
                <w14:textFill>
                  <w14:solidFill>
                    <w14:schemeClr w14:val="tx1"/>
                  </w14:solidFill>
                </w14:textFill>
              </w:rPr>
              <w:t>.</w:t>
            </w:r>
          </w:p>
          <w:p>
            <w:pPr>
              <w:ind w:left="210" w:leftChars="100" w:firstLine="315" w:firstLine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处理教材活动15，可分两步：</w:t>
            </w:r>
          </w:p>
          <w:p>
            <w:pPr>
              <w:ind w:left="840" w:leftChars="2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(1) 学生阅读句子，</w:t>
            </w:r>
            <w:r>
              <w:t>标出句中表示数量的词汇，如：a lot of</w:t>
            </w:r>
            <w:r>
              <w:rPr>
                <w:rFonts w:hint="eastAsia"/>
              </w:rPr>
              <w:t>，</w:t>
            </w:r>
            <w:r>
              <w:t>some</w:t>
            </w:r>
            <w:r>
              <w:rPr>
                <w:rFonts w:hint="eastAsia"/>
              </w:rPr>
              <w:t>，</w:t>
            </w:r>
            <w:r>
              <w:t>a / an 等。</w:t>
            </w:r>
            <w:r>
              <w:rPr>
                <w:rFonts w:hint="eastAsia"/>
              </w:rPr>
              <w:t>在此基础上匹配量词与相应的名词，补全句子。</w:t>
            </w:r>
          </w:p>
          <w:p>
            <w:pPr>
              <w:ind w:left="840" w:leftChars="2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（2）教师核对答案，并做讲解：</w:t>
            </w:r>
          </w:p>
          <w:tbl>
            <w:tblPr>
              <w:tblStyle w:val="6"/>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6" w:type="dxa"/>
                  <w:gridSpan w:val="2"/>
                </w:tcPr>
                <w:p>
                  <w:pPr>
                    <w:jc w:val="center"/>
                    <w:rPr>
                      <w:rFonts w:ascii="新宋体" w:hAnsi="新宋体" w:eastAsia="新宋体" w:cs="Times New Roman"/>
                      <w:bCs/>
                      <w:color w:val="000000" w:themeColor="text1"/>
                      <w:szCs w:val="21"/>
                      <w14:textFill>
                        <w14:solidFill>
                          <w14:schemeClr w14:val="tx1"/>
                        </w14:solidFill>
                      </w14:textFill>
                    </w:rPr>
                  </w:pPr>
                  <w:r>
                    <w:t>作修饰语表示数量的词汇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tcPr>
                <w:p>
                  <w:pPr>
                    <w:rPr>
                      <w:rFonts w:ascii="新宋体" w:hAnsi="新宋体" w:eastAsia="新宋体" w:cs="Times New Roman"/>
                      <w:bCs/>
                      <w:color w:val="000000" w:themeColor="text1"/>
                      <w:szCs w:val="21"/>
                      <w14:textFill>
                        <w14:solidFill>
                          <w14:schemeClr w14:val="tx1"/>
                        </w14:solidFill>
                      </w14:textFill>
                    </w:rPr>
                  </w:pPr>
                  <w:r>
                    <w:t>只修饰可数名词</w:t>
                  </w:r>
                </w:p>
              </w:tc>
              <w:tc>
                <w:tcPr>
                  <w:tcW w:w="3728" w:type="dxa"/>
                </w:tcPr>
                <w:p>
                  <w:pPr>
                    <w:rPr>
                      <w:rFonts w:ascii="新宋体" w:hAnsi="新宋体" w:eastAsia="新宋体" w:cs="Times New Roman"/>
                      <w:bCs/>
                      <w:color w:val="000000" w:themeColor="text1"/>
                      <w:szCs w:val="21"/>
                      <w14:textFill>
                        <w14:solidFill>
                          <w14:schemeClr w14:val="tx1"/>
                        </w14:solidFill>
                      </w14:textFill>
                    </w:rPr>
                  </w:pPr>
                  <w:r>
                    <w:t>few、a few、several、many、many a、each、a great / good many、a number of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tcPr>
                <w:p>
                  <w:pPr>
                    <w:rPr>
                      <w:rFonts w:ascii="新宋体" w:hAnsi="新宋体" w:eastAsia="新宋体" w:cs="Times New Roman"/>
                      <w:bCs/>
                      <w:color w:val="000000" w:themeColor="text1"/>
                      <w:szCs w:val="21"/>
                      <w14:textFill>
                        <w14:solidFill>
                          <w14:schemeClr w14:val="tx1"/>
                        </w14:solidFill>
                      </w14:textFill>
                    </w:rPr>
                  </w:pPr>
                  <w:r>
                    <w:t>只修饰不可数名词</w:t>
                  </w:r>
                </w:p>
              </w:tc>
              <w:tc>
                <w:tcPr>
                  <w:tcW w:w="3728" w:type="dxa"/>
                </w:tcPr>
                <w:p>
                  <w:pPr>
                    <w:rPr>
                      <w:rFonts w:ascii="新宋体" w:hAnsi="新宋体" w:eastAsia="新宋体" w:cs="Times New Roman"/>
                      <w:bCs/>
                      <w:color w:val="000000" w:themeColor="text1"/>
                      <w:szCs w:val="21"/>
                      <w14:textFill>
                        <w14:solidFill>
                          <w14:schemeClr w14:val="tx1"/>
                        </w14:solidFill>
                      </w14:textFill>
                    </w:rPr>
                  </w:pPr>
                  <w:r>
                    <w:t>little、much、a good / great deal of、a bit、a little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tcPr>
                <w:p>
                  <w:r>
                    <w:t>既可以修饰可数名词又可以修饰不可数名词</w:t>
                  </w:r>
                </w:p>
              </w:tc>
              <w:tc>
                <w:tcPr>
                  <w:tcW w:w="3728" w:type="dxa"/>
                </w:tcPr>
                <w:p>
                  <w:pPr>
                    <w:rPr>
                      <w:rFonts w:ascii="新宋体" w:hAnsi="新宋体" w:eastAsia="新宋体" w:cs="Times New Roman"/>
                      <w:bCs/>
                      <w:color w:val="000000" w:themeColor="text1"/>
                      <w:szCs w:val="21"/>
                      <w14:textFill>
                        <w14:solidFill>
                          <w14:schemeClr w14:val="tx1"/>
                        </w14:solidFill>
                      </w14:textFill>
                    </w:rPr>
                  </w:pPr>
                  <w:r>
                    <w:t>some、a lot of、lots of、plenty of、any、most 等</w:t>
                  </w:r>
                </w:p>
              </w:tc>
            </w:tr>
          </w:tbl>
          <w:p>
            <w:pPr>
              <w:rPr>
                <w:rFonts w:ascii="新宋体" w:hAnsi="新宋体" w:eastAsia="新宋体" w:cs="Times New Roman"/>
                <w:bCs/>
                <w:color w:val="000000" w:themeColor="text1"/>
                <w:szCs w:val="21"/>
                <w14:textFill>
                  <w14:solidFill>
                    <w14:schemeClr w14:val="tx1"/>
                  </w14:solidFill>
                </w14:textFill>
              </w:rPr>
            </w:pPr>
          </w:p>
          <w:p>
            <w:pPr>
              <w:ind w:left="210" w:leftChars="100" w:firstLine="315" w:firstLine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2. Look and talk.</w:t>
            </w:r>
          </w:p>
          <w:p>
            <w:pPr>
              <w:ind w:left="210" w:leftChars="100" w:firstLine="315" w:firstLine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处理教材活动16</w:t>
            </w:r>
            <w:r>
              <w:rPr>
                <w:rFonts w:ascii="新宋体" w:hAnsi="新宋体" w:eastAsia="新宋体" w:cs="Times New Roman"/>
                <w:bCs/>
                <w:color w:val="000000" w:themeColor="text1"/>
                <w:szCs w:val="21"/>
                <w14:textFill>
                  <w14:solidFill>
                    <w14:schemeClr w14:val="tx1"/>
                  </w14:solidFill>
                </w14:textFill>
              </w:rPr>
              <w:t>,</w:t>
            </w:r>
            <w:r>
              <w:rPr>
                <w:rFonts w:hint="eastAsia" w:ascii="新宋体" w:hAnsi="新宋体" w:eastAsia="新宋体" w:cs="Times New Roman"/>
                <w:bCs/>
                <w:color w:val="000000" w:themeColor="text1"/>
                <w:szCs w:val="21"/>
                <w14:textFill>
                  <w14:solidFill>
                    <w14:schemeClr w14:val="tx1"/>
                  </w14:solidFill>
                </w14:textFill>
              </w:rPr>
              <w:t>可分三步：</w:t>
            </w:r>
          </w:p>
          <w:p>
            <w:pPr>
              <w:ind w:left="840" w:leftChars="2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(1) 学生观察图片，写出图片对应的食物名称，注意单复数。教师核对答案。</w:t>
            </w:r>
          </w:p>
          <w:p>
            <w:pPr>
              <w:ind w:left="840" w:leftChars="2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（2）学生用句型描述图片内容，教师反馈点评。如：</w:t>
            </w:r>
            <w:r>
              <w:rPr>
                <w:rFonts w:ascii="新宋体" w:hAnsi="新宋体" w:eastAsia="新宋体" w:cs="Times New Roman"/>
                <w:bCs/>
                <w:color w:val="000000" w:themeColor="text1"/>
                <w:szCs w:val="21"/>
                <w14:textFill>
                  <w14:solidFill>
                    <w14:schemeClr w14:val="tx1"/>
                  </w14:solidFill>
                </w14:textFill>
              </w:rPr>
              <w:t xml:space="preserve"> </w:t>
            </w:r>
          </w:p>
          <w:p>
            <w:pPr>
              <w:ind w:left="1050" w:leftChars="3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There</w:t>
            </w:r>
            <w:r>
              <w:rPr>
                <w:rFonts w:ascii="新宋体" w:hAnsi="新宋体" w:eastAsia="新宋体" w:cs="Times New Roman"/>
                <w:bCs/>
                <w:color w:val="000000" w:themeColor="text1"/>
                <w:szCs w:val="21"/>
                <w14:textFill>
                  <w14:solidFill>
                    <w14:schemeClr w14:val="tx1"/>
                  </w14:solidFill>
                </w14:textFill>
              </w:rPr>
              <w:t xml:space="preserve"> is a chicken. I love it. </w:t>
            </w:r>
          </w:p>
          <w:p>
            <w:pPr>
              <w:ind w:left="1050" w:leftChars="3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T</w:t>
            </w:r>
            <w:r>
              <w:rPr>
                <w:rFonts w:ascii="新宋体" w:hAnsi="新宋体" w:eastAsia="新宋体" w:cs="Times New Roman"/>
                <w:bCs/>
                <w:color w:val="000000" w:themeColor="text1"/>
                <w:szCs w:val="21"/>
                <w14:textFill>
                  <w14:solidFill>
                    <w14:schemeClr w14:val="tx1"/>
                  </w14:solidFill>
                </w14:textFill>
              </w:rPr>
              <w:t xml:space="preserve">here are some potatoes. I don’t like potatoes. </w:t>
            </w:r>
          </w:p>
          <w:p>
            <w:pPr>
              <w:ind w:left="840" w:leftChars="250" w:hanging="315" w:hangingChars="15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3</w:t>
            </w:r>
            <w:r>
              <w:rPr>
                <w:rFonts w:hint="eastAsia" w:ascii="新宋体" w:hAnsi="新宋体" w:eastAsia="新宋体" w:cs="Times New Roman"/>
                <w:bCs/>
                <w:color w:val="000000" w:themeColor="text1"/>
                <w:szCs w:val="21"/>
                <w14:textFill>
                  <w14:solidFill>
                    <w14:schemeClr w14:val="tx1"/>
                  </w14:solidFill>
                </w14:textFill>
              </w:rPr>
              <w:t>）学生两人一组，运用教材所给句型，开展对话，与同伴交流彼此的饮食偏好。小组展示，教师反馈点评。参考句型如：</w:t>
            </w:r>
          </w:p>
          <w:p>
            <w:pPr>
              <w:pStyle w:val="12"/>
              <w:numPr>
                <w:ilvl w:val="0"/>
                <w:numId w:val="1"/>
              </w:numPr>
              <w:ind w:firstLineChars="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I want to eat some …</w:t>
            </w: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 xml:space="preserve"> I would like to have some …</w:t>
            </w:r>
          </w:p>
          <w:p>
            <w:pPr>
              <w:pStyle w:val="12"/>
              <w:numPr>
                <w:ilvl w:val="0"/>
                <w:numId w:val="1"/>
              </w:numPr>
              <w:ind w:firstLineChars="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There is / are some …</w:t>
            </w:r>
          </w:p>
          <w:p>
            <w:pPr>
              <w:pStyle w:val="12"/>
              <w:numPr>
                <w:ilvl w:val="0"/>
                <w:numId w:val="1"/>
              </w:numPr>
              <w:ind w:firstLineChars="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I can’t stand … / I don’t like …</w:t>
            </w:r>
          </w:p>
          <w:p>
            <w:pPr>
              <w:pStyle w:val="12"/>
              <w:numPr>
                <w:ilvl w:val="0"/>
                <w:numId w:val="1"/>
              </w:numPr>
              <w:ind w:firstLineChars="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Would you like … ? / Do you like … ?</w:t>
            </w:r>
          </w:p>
          <w:p>
            <w:pPr>
              <w:spacing w:line="360" w:lineRule="exact"/>
              <w:ind w:firstLine="420" w:firstLineChars="200"/>
              <w:jc w:val="left"/>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pPr>
            <w:r>
              <w:rPr>
                <w:rFonts w:hint="eastAsia" w:ascii="新宋体" w:hAnsi="新宋体" w:eastAsia="新宋体" w:cs="Times New Roman"/>
                <w:color w:val="000000" w:themeColor="text1"/>
                <w14:textFill>
                  <w14:solidFill>
                    <w14:schemeClr w14:val="tx1"/>
                  </w14:solidFill>
                </w14:textFill>
              </w:rPr>
              <w:t>结合本节课内容，尝试设计名词类别和特点、可数名词复数规则变化的思维导图。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Style w:val="10"/>
                <w:rFonts w:hint="default" w:ascii="Times New Roman" w:hAnsi="Times New Roman" w:eastAsia="新宋体" w:cs="Times New Roman"/>
                <w:b w:val="0"/>
                <w:bCs/>
                <w:color w:val="000000" w:themeColor="text1"/>
                <w:sz w:val="21"/>
                <w:szCs w:val="21"/>
                <w14:textFill>
                  <w14:solidFill>
                    <w14:schemeClr w14:val="tx1"/>
                  </w14:solidFill>
                </w14:textFill>
              </w:rPr>
            </w:pPr>
            <w:r>
              <w:rPr>
                <w:rFonts w:hint="default" w:ascii="Times New Roman" w:hAnsi="Times New Roman" w:eastAsia="新宋体" w:cs="Times New Roman"/>
                <w:b w:val="0"/>
                <w:bCs/>
                <w:color w:val="000000" w:themeColor="text1"/>
                <w:sz w:val="21"/>
                <w:szCs w:val="21"/>
                <w14:textFill>
                  <w14:solidFill>
                    <w14:schemeClr w14:val="tx1"/>
                  </w14:solidFill>
                </w14:textFill>
              </w:rPr>
              <w:t xml:space="preserve">Unit 6 </w:t>
            </w:r>
            <w:r>
              <w:rPr>
                <w:rStyle w:val="10"/>
                <w:rFonts w:hint="default" w:ascii="Times New Roman" w:hAnsi="Times New Roman" w:eastAsia="新宋体" w:cs="Times New Roman"/>
                <w:b w:val="0"/>
                <w:bCs/>
                <w:color w:val="000000" w:themeColor="text1"/>
                <w:sz w:val="21"/>
                <w:szCs w:val="21"/>
                <w14:textFill>
                  <w14:solidFill>
                    <w14:schemeClr w14:val="tx1"/>
                  </w14:solidFill>
                </w14:textFill>
              </w:rPr>
              <w:t>Food and Drinks</w:t>
            </w:r>
          </w:p>
          <w:p>
            <w:pPr>
              <w:spacing w:line="360" w:lineRule="exact"/>
              <w:jc w:val="center"/>
              <w:rPr>
                <w:rStyle w:val="10"/>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10"/>
                <w:rFonts w:hint="default" w:ascii="Times New Roman" w:hAnsi="Times New Roman" w:eastAsia="新宋体" w:cs="Times New Roman"/>
                <w:b w:val="0"/>
                <w:bCs/>
                <w:color w:val="000000" w:themeColor="text1"/>
                <w:sz w:val="21"/>
                <w:szCs w:val="21"/>
                <w14:textFill>
                  <w14:solidFill>
                    <w14:schemeClr w14:val="tx1"/>
                  </w14:solidFill>
                </w14:textFill>
              </w:rPr>
              <w:t>Language Practice</w:t>
            </w:r>
            <w:bookmarkStart w:id="0" w:name="_GoBack"/>
            <w:bookmarkEnd w:id="0"/>
          </w:p>
          <w:tbl>
            <w:tblPr>
              <w:tblStyle w:val="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可数名词复数变化方法</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直接在名词末尾加s</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restaurant— restaurants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以s,x,sh,ch结尾的加es</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bus—buses</w:t>
                  </w:r>
                  <w:r>
                    <w:rPr>
                      <w:rFonts w:hint="eastAsia" w:ascii="新宋体" w:hAnsi="新宋体" w:eastAsia="新宋体" w:cs="Times New Roman"/>
                      <w:bCs/>
                      <w:color w:val="000000" w:themeColor="text1"/>
                      <w14:textFill>
                        <w14:solidFill>
                          <w14:schemeClr w14:val="tx1"/>
                        </w14:solidFill>
                      </w14:textFill>
                    </w:rPr>
                    <w:t>，w</w:t>
                  </w:r>
                  <w:r>
                    <w:rPr>
                      <w:rFonts w:ascii="新宋体" w:hAnsi="新宋体" w:eastAsia="新宋体" w:cs="Times New Roman"/>
                      <w:bCs/>
                      <w:color w:val="000000" w:themeColor="text1"/>
                      <w14:textFill>
                        <w14:solidFill>
                          <w14:schemeClr w14:val="tx1"/>
                        </w14:solidFill>
                      </w14:textFill>
                    </w:rPr>
                    <w:t>atc</w:t>
                  </w:r>
                  <w:r>
                    <w:rPr>
                      <w:rFonts w:hint="eastAsia" w:ascii="新宋体" w:hAnsi="新宋体" w:eastAsia="新宋体" w:cs="Times New Roman"/>
                      <w:bCs/>
                      <w:color w:val="000000" w:themeColor="text1"/>
                      <w14:textFill>
                        <w14:solidFill>
                          <w14:schemeClr w14:val="tx1"/>
                        </w14:solidFill>
                      </w14:textFill>
                    </w:rPr>
                    <w:t>h</w:t>
                  </w:r>
                  <w:r>
                    <w:rPr>
                      <w:rFonts w:ascii="新宋体" w:hAnsi="新宋体" w:eastAsia="新宋体" w:cs="Times New Roman"/>
                      <w:bCs/>
                      <w:color w:val="000000" w:themeColor="text1"/>
                      <w14:textFill>
                        <w14:solidFill>
                          <w14:schemeClr w14:val="tx1"/>
                        </w14:solidFill>
                      </w14:textFill>
                    </w:rPr>
                    <w:t>--watches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以y结尾，前为辅音字母，要变y为i+es</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family-families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100" w:type="dxa"/>
                </w:tcPr>
                <w:p>
                  <w:pPr>
                    <w:rPr>
                      <w:rFonts w:ascii="新宋体" w:hAnsi="新宋体" w:eastAsia="新宋体" w:cs="Times New Roman"/>
                      <w:bCs/>
                      <w:color w:val="000000" w:themeColor="text1"/>
                      <w14:textFill>
                        <w14:solidFill>
                          <w14:schemeClr w14:val="tx1"/>
                        </w14:solidFill>
                      </w14:textFill>
                    </w:rPr>
                  </w:pPr>
                  <w:r>
                    <w:rPr>
                      <w:rFonts w:hint="eastAsia"/>
                      <w:color w:val="444444"/>
                      <w:shd w:val="clear" w:color="auto" w:fill="FFFFFF"/>
                    </w:rPr>
                    <w:t>以o结尾的名词，通常加词尾-s，有些加-es，有些加-s或-es均可</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photo-photos</w:t>
                  </w:r>
                </w:p>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常出现加es的有：potatoes，tomatoes，heroes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100" w:type="dxa"/>
                </w:tcPr>
                <w:p>
                  <w:pPr>
                    <w:rPr>
                      <w:color w:val="444444"/>
                      <w:shd w:val="clear" w:color="auto" w:fill="FFFFFF"/>
                    </w:rPr>
                  </w:pPr>
                  <w:r>
                    <w:rPr>
                      <w:rFonts w:hint="eastAsia"/>
                      <w:color w:val="444444"/>
                      <w:shd w:val="clear" w:color="auto" w:fill="FFFFFF"/>
                    </w:rPr>
                    <w:t xml:space="preserve">以f或fe结尾的名词，通常把f/fe改为ves，有些直接加词尾-s </w:t>
                  </w:r>
                </w:p>
              </w:tc>
              <w:tc>
                <w:tcPr>
                  <w:tcW w:w="410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life—lives</w:t>
                  </w:r>
                </w:p>
                <w:p>
                  <w:pP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常出现加s的有：roofs，beliefs</w:t>
                  </w:r>
                </w:p>
              </w:tc>
            </w:tr>
          </w:tbl>
          <w:p>
            <w:pPr>
              <w:spacing w:line="360" w:lineRule="exact"/>
              <w:jc w:val="center"/>
              <w:rPr>
                <w:rStyle w:val="10"/>
                <w:rFonts w:hint="default" w:ascii="Times New Roman" w:hAnsi="Times New Roman" w:eastAsia="新宋体"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B7461"/>
    <w:multiLevelType w:val="multilevel"/>
    <w:tmpl w:val="494B7461"/>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4C0B21"/>
    <w:rsid w:val="000C087B"/>
    <w:rsid w:val="001C112B"/>
    <w:rsid w:val="002133CD"/>
    <w:rsid w:val="004C0B21"/>
    <w:rsid w:val="00515038"/>
    <w:rsid w:val="00625545"/>
    <w:rsid w:val="006B4089"/>
    <w:rsid w:val="006C1F90"/>
    <w:rsid w:val="007E3EED"/>
    <w:rsid w:val="008972ED"/>
    <w:rsid w:val="008C582A"/>
    <w:rsid w:val="008F2A29"/>
    <w:rsid w:val="00A20BAD"/>
    <w:rsid w:val="00CD4D94"/>
    <w:rsid w:val="00FE4FA6"/>
    <w:rsid w:val="25A41CBB"/>
    <w:rsid w:val="47FD3C8C"/>
    <w:rsid w:val="67E7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jc w:val="left"/>
    </w:pPr>
    <w:rPr>
      <w:rFonts w:ascii="宋体" w:hAnsi="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fontstyle01"/>
    <w:basedOn w:val="7"/>
    <w:qFormat/>
    <w:uiPriority w:val="0"/>
    <w:rPr>
      <w:rFonts w:hint="default" w:ascii="FZBYFKSK--GBK1-0" w:hAnsi="FZBYFKSK--GBK1-0"/>
      <w:color w:val="231F20"/>
      <w:sz w:val="24"/>
      <w:szCs w:val="24"/>
    </w:rPr>
  </w:style>
  <w:style w:type="character" w:customStyle="1" w:styleId="11">
    <w:name w:val="fontstyle21"/>
    <w:basedOn w:val="7"/>
    <w:qFormat/>
    <w:uiPriority w:val="0"/>
    <w:rPr>
      <w:rFonts w:hint="default" w:ascii="FZBYFKSK--GBK1-0" w:hAnsi="FZBYFKSK--GBK1-0"/>
      <w:color w:val="231F2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332</Words>
  <Characters>1895</Characters>
  <Lines>15</Lines>
  <Paragraphs>4</Paragraphs>
  <TotalTime>0</TotalTime>
  <ScaleCrop>false</ScaleCrop>
  <LinksUpToDate>false</LinksUpToDate>
  <CharactersWithSpaces>2223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2023-09-03T09:55:00Z</dcterms:created>
  <dc:creator>PC</dc:creator>
  <cp:lastModifiedBy>WPS_1647951239</cp:lastModifiedBy>
  <dcterms:modified xsi:type="dcterms:W3CDTF">2023-10-08T01:34:26Z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E6AA68E7A950472C8FF1FC776AA9F7E0_13</vt:lpwstr>
  </property>
</Properties>
</file>