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8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Unit 2 Transportation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ab/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Culture Understanding &amp; Group Work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eastAsia="新宋体" w:cs="Times New Roman"/>
              </w:rPr>
            </w:pPr>
            <w:r>
              <w:rPr>
                <w:rFonts w:ascii="Times New Roman" w:hAnsi="Times New Roman" w:eastAsia="新宋体" w:cs="Times New Roman"/>
              </w:rPr>
              <w:t xml:space="preserve">1. </w:t>
            </w:r>
            <w:r>
              <w:t>了解</w:t>
            </w:r>
            <w:r>
              <w:rPr>
                <w:rFonts w:hint="eastAsia"/>
              </w:rPr>
              <w:t>中西方</w:t>
            </w:r>
            <w:r>
              <w:t>不同的指路方式，理解其背后的深层原因，感受时代发展对生活的影响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exact"/>
            </w:pPr>
            <w:r>
              <w:rPr>
                <w:rFonts w:ascii="Times New Roman" w:hAnsi="Times New Roman" w:eastAsia="新宋体" w:cs="Times New Roman"/>
              </w:rPr>
              <w:t xml:space="preserve">2. </w:t>
            </w:r>
            <w:r>
              <w:rPr>
                <w:rFonts w:hint="eastAsia"/>
              </w:rPr>
              <w:t>能简述中西方</w:t>
            </w:r>
            <w:r>
              <w:t>不同的指路方式，</w:t>
            </w:r>
            <w:r>
              <w:rPr>
                <w:rFonts w:hint="eastAsia"/>
              </w:rPr>
              <w:t>及差异存在的主要</w:t>
            </w:r>
            <w:r>
              <w:t>原因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</w:rPr>
            </w:pPr>
            <w:r>
              <w:rPr>
                <w:rFonts w:hint="eastAsia" w:ascii="Times New Roman" w:hAnsi="Times New Roman" w:eastAsia="新宋体" w:cs="Times New Roman"/>
              </w:rPr>
              <w:t>3.</w:t>
            </w:r>
            <w:r>
              <w:rPr>
                <w:rFonts w:ascii="Times New Roman" w:hAnsi="Times New Roman" w:eastAsia="新宋体" w:cs="Times New Roman"/>
              </w:rPr>
              <w:t xml:space="preserve"> </w:t>
            </w:r>
            <w:r>
              <w:rPr>
                <w:rFonts w:hint="eastAsia" w:ascii="Times New Roman" w:hAnsi="Times New Roman" w:eastAsia="新宋体" w:cs="Times New Roman"/>
              </w:rPr>
              <w:t>能</w:t>
            </w:r>
            <w:r>
              <w:rPr>
                <w:rFonts w:ascii="Times New Roman" w:hAnsi="Times New Roman" w:eastAsia="新宋体" w:cs="Times New Roman"/>
              </w:rPr>
              <w:t>通过</w:t>
            </w:r>
            <w:r>
              <w:rPr>
                <w:rFonts w:hint="eastAsia" w:ascii="Times New Roman" w:hAnsi="Times New Roman" w:eastAsia="新宋体" w:cs="Times New Roman"/>
              </w:rPr>
              <w:t>小组合作，</w:t>
            </w:r>
            <w:r>
              <w:rPr>
                <w:rFonts w:ascii="Times New Roman" w:hAnsi="Times New Roman" w:eastAsia="新宋体" w:cs="Times New Roman"/>
              </w:rPr>
              <w:t>从真实语料中提取、梳理关键信息，</w:t>
            </w:r>
            <w:r>
              <w:rPr>
                <w:rFonts w:hint="eastAsia" w:ascii="Times New Roman" w:hAnsi="Times New Roman" w:eastAsia="新宋体" w:cs="Times New Roman"/>
              </w:rPr>
              <w:t>共同制定整套交通出行方案。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</w:rPr>
            </w:pPr>
            <w:r>
              <w:rPr>
                <w:rFonts w:hint="eastAsia" w:ascii="Times New Roman" w:hAnsi="Times New Roman" w:eastAsia="新宋体" w:cs="Times New Roman"/>
              </w:rPr>
              <w:t>4</w:t>
            </w:r>
            <w:r>
              <w:rPr>
                <w:rFonts w:ascii="Times New Roman" w:hAnsi="Times New Roman" w:eastAsia="新宋体" w:cs="Times New Roman"/>
              </w:rPr>
              <w:t>. 通过自我评价总结反思学习方法和策略，养成良好的学习习惯，提高语言学习和应用能力。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left="1050" w:hanging="1050" w:hangingChars="500"/>
              <w:rPr>
                <w:rFonts w:cs="Arial"/>
                <w:sz w:val="21"/>
                <w:szCs w:val="21"/>
              </w:rPr>
            </w:pPr>
            <w:r>
              <w:t>了解</w:t>
            </w:r>
            <w:r>
              <w:rPr>
                <w:rFonts w:hint="eastAsia"/>
              </w:rPr>
              <w:t>中西方</w:t>
            </w:r>
            <w:r>
              <w:t>不同的指路方式，理解其背后的深层原因</w:t>
            </w:r>
            <w:r>
              <w:rPr>
                <w:rFonts w:hint="eastAsia"/>
              </w:rPr>
              <w:t>；根据情景信息，制定合理的交通出行方案。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eastAsia="新宋体" w:cs="Times New Roman"/>
              </w:rPr>
              <w:t>通过信息的</w:t>
            </w:r>
            <w:r>
              <w:rPr>
                <w:rFonts w:hint="eastAsia" w:ascii="Times New Roman" w:hAnsi="Times New Roman" w:eastAsia="新宋体" w:cs="Times New Roman"/>
              </w:rPr>
              <w:t>梳理</w:t>
            </w:r>
            <w:r>
              <w:rPr>
                <w:rFonts w:ascii="Times New Roman" w:hAnsi="Times New Roman" w:eastAsia="新宋体" w:cs="Times New Roman"/>
              </w:rPr>
              <w:t>，讨论、合作完成</w:t>
            </w:r>
            <w:r>
              <w:rPr>
                <w:rFonts w:hint="eastAsia" w:ascii="Times New Roman" w:hAnsi="Times New Roman" w:eastAsia="新宋体" w:cs="Times New Roman"/>
              </w:rPr>
              <w:t>整套交通出行方案</w:t>
            </w:r>
            <w:r>
              <w:rPr>
                <w:rFonts w:ascii="Times New Roman" w:hAnsi="Times New Roman" w:eastAsia="新宋体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新宋体" w:cs="Times New Roman"/>
              </w:rPr>
              <w:t>通过自我评价总结反思学习方法和策略，养成良好的学习习惯，提高语言学习和应用能力。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1   Warming-up</w:t>
            </w:r>
          </w:p>
          <w:p>
            <w:pPr>
              <w:spacing w:line="360" w:lineRule="exact"/>
            </w:pP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Discussion. 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结合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课前搜集的信息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，讨论中西方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不同的指路方式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及差异产生的可能因素。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收集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Step 2 Culture Understanding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Culture Understanding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的文章，可分为三步：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学生结合阅读文段内容填写如下表格，梳理关键信息</w:t>
            </w:r>
            <w:r>
              <w:rPr>
                <w:rFonts w:hint="eastAsia" w:ascii="Times New Roman" w:hAnsi="Times New Roman" w:cs="Times New Roman"/>
              </w:rPr>
              <w:t>；随后教师核对答案。</w:t>
            </w:r>
          </w:p>
          <w:tbl>
            <w:tblPr>
              <w:tblStyle w:val="4"/>
              <w:tblpPr w:leftFromText="180" w:rightFromText="180" w:vertAnchor="text" w:horzAnchor="page" w:tblpX="-14" w:tblpY="580"/>
              <w:tblOverlap w:val="never"/>
              <w:tblW w:w="63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1"/>
              <w:gridCol w:w="1223"/>
              <w:gridCol w:w="1888"/>
              <w:gridCol w:w="1333"/>
              <w:gridCol w:w="12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3" w:hRule="atLeast"/>
              </w:trPr>
              <w:tc>
                <w:tcPr>
                  <w:tcW w:w="691" w:type="dxa"/>
                  <w:shd w:val="clear" w:color="auto" w:fill="E7E6E6" w:themeFill="background2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Place</w:t>
                  </w:r>
                </w:p>
              </w:tc>
              <w:tc>
                <w:tcPr>
                  <w:tcW w:w="1223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northern China</w:t>
                  </w:r>
                </w:p>
              </w:tc>
              <w:tc>
                <w:tcPr>
                  <w:tcW w:w="1888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Tianjin，southern cities</w:t>
                  </w:r>
                </w:p>
              </w:tc>
              <w:tc>
                <w:tcPr>
                  <w:tcW w:w="1333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the Midwest of the US</w:t>
                  </w:r>
                </w:p>
              </w:tc>
              <w:tc>
                <w:tcPr>
                  <w:tcW w:w="1262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the southwest of the States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3" w:hRule="atLeast"/>
              </w:trPr>
              <w:tc>
                <w:tcPr>
                  <w:tcW w:w="691" w:type="dxa"/>
                  <w:shd w:val="clear" w:color="auto" w:fill="E7E6E6" w:themeFill="background2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Way</w:t>
                  </w:r>
                </w:p>
              </w:tc>
              <w:tc>
                <w:tcPr>
                  <w:tcW w:w="1223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“go east” or “go west”</w:t>
                  </w:r>
                </w:p>
              </w:tc>
              <w:tc>
                <w:tcPr>
                  <w:tcW w:w="1888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“turn left” or “turn right”</w:t>
                  </w:r>
                </w:p>
              </w:tc>
              <w:tc>
                <w:tcPr>
                  <w:tcW w:w="1333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miles</w:t>
                  </w:r>
                </w:p>
              </w:tc>
              <w:tc>
                <w:tcPr>
                  <w:tcW w:w="1262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10 minutes’ walk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6" w:hRule="atLeast"/>
              </w:trPr>
              <w:tc>
                <w:tcPr>
                  <w:tcW w:w="691" w:type="dxa"/>
                  <w:shd w:val="clear" w:color="auto" w:fill="E7E6E6" w:themeFill="background2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Reason</w:t>
                  </w:r>
                </w:p>
              </w:tc>
              <w:tc>
                <w:tcPr>
                  <w:tcW w:w="1223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cities were built on plains</w:t>
                  </w:r>
                </w:p>
              </w:tc>
              <w:tc>
                <w:tcPr>
                  <w:tcW w:w="1888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many main roads in Tianjin run along the Haihe River, which makes directions hard to tell.</w:t>
                  </w:r>
                </w:p>
              </w:tc>
              <w:tc>
                <w:tcPr>
                  <w:tcW w:w="1333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1262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</w:tbl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再次阅读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文章，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思考以下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问题：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1）H</w:t>
            </w:r>
            <w:r>
              <w:rPr>
                <w:rFonts w:ascii="Times New Roman" w:hAnsi="Times New Roman" w:cs="Times New Roman"/>
              </w:rPr>
              <w:t>ow do people know about directions nowadays?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</w:rPr>
              <w:t>2）</w:t>
            </w:r>
            <w:r>
              <w:rPr>
                <w:rFonts w:ascii="Times New Roman" w:hAnsi="Times New Roman" w:cs="Times New Roman"/>
              </w:rPr>
              <w:t>Why do people in the US tell distance in different ways?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*3.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教师带领学生梳理文章重要知识点，随后请学生分段翻译介绍文章。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（设计意图：学生通过阅读了解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中西方</w:t>
            </w: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不同的指路方式，理解其背后的深层原因，感受时代发展对生活的影响，进一步拓宽文化视野，提高跨文化理解能力）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Step 2 Group work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处理教材Group work 活动1。</w:t>
            </w:r>
          </w:p>
          <w:p>
            <w:pPr>
              <w:spacing w:line="360" w:lineRule="exact"/>
              <w:ind w:left="210" w:hanging="210" w:hangingChars="100"/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）学生</w:t>
            </w:r>
            <w:r>
              <w:t>根据所给情境和信息，提取核心要素，</w:t>
            </w:r>
            <w:r>
              <w:rPr>
                <w:rFonts w:hint="eastAsia"/>
              </w:rPr>
              <w:t>如：</w:t>
            </w:r>
            <w:r>
              <w:t>飞机起飞时间、可供选择的交通方式、目的地距离、时间</w:t>
            </w:r>
            <w:r>
              <w:rPr>
                <w:rFonts w:hint="eastAsia"/>
              </w:rPr>
              <w:t>；</w:t>
            </w:r>
            <w:r>
              <w:t>注意重点事项，如：需要在飞机起飞前至少两个小时到达机场；考虑在机场内前往登机口时需要关注的因素，如：登机口名称、登机口位置等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2）小组讨论：</w:t>
            </w:r>
            <w:r>
              <w:t>选择前往机场的交通工具并规划到登机口的路线。</w:t>
            </w:r>
          </w:p>
          <w:p>
            <w:pPr>
              <w:spacing w:line="360" w:lineRule="exact"/>
              <w:ind w:left="210" w:hanging="210" w:hangingChars="100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3）小组讨论：</w:t>
            </w:r>
            <w:r>
              <w:t>在确定上述要素的基础上，进一步讨论出发时间、交通工具等，完成从酒店前往机场的交通出行方案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exact"/>
              <w:ind w:left="210" w:hanging="210" w:hangingChars="100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处理教材Group work 活动2。</w:t>
            </w:r>
          </w:p>
          <w:p>
            <w:pPr>
              <w:spacing w:line="360" w:lineRule="exact"/>
              <w:ind w:left="210" w:hanging="210" w:hangingChars="100"/>
            </w:pP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t>小组</w:t>
            </w:r>
            <w:r>
              <w:rPr>
                <w:rFonts w:hint="eastAsia"/>
              </w:rPr>
              <w:t>合作</w:t>
            </w:r>
            <w:r>
              <w:t xml:space="preserve">，在确定上述要素的基础上，进一步讨论登机口名称、登机口位置等，完成去往登机口的路线规划。 </w:t>
            </w:r>
          </w:p>
          <w:p>
            <w:pPr>
              <w:spacing w:line="360" w:lineRule="exact"/>
              <w:ind w:left="315" w:hanging="315" w:hangingChars="150"/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2）</w:t>
            </w:r>
            <w:r>
              <w:t>小组活动，根据小组讨论整理信息，撰写整套方案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（设计思路：</w:t>
            </w:r>
            <w:r>
              <w:rPr>
                <w:rFonts w:hint="eastAsia"/>
                <w:b/>
              </w:rPr>
              <w:t>本活动要求</w:t>
            </w:r>
            <w:r>
              <w:rPr>
                <w:b/>
              </w:rPr>
              <w:t>学生运用本单元所学</w:t>
            </w:r>
            <w:r>
              <w:rPr>
                <w:rFonts w:hint="eastAsia"/>
                <w:b/>
              </w:rPr>
              <w:t>知识，在具体的情境中</w:t>
            </w:r>
            <w:r>
              <w:rPr>
                <w:b/>
              </w:rPr>
              <w:t>完成</w:t>
            </w:r>
            <w:r>
              <w:rPr>
                <w:rFonts w:hint="eastAsia"/>
                <w:b/>
              </w:rPr>
              <w:t>仿真</w:t>
            </w:r>
            <w:r>
              <w:rPr>
                <w:b/>
              </w:rPr>
              <w:t>任务</w:t>
            </w:r>
            <w:r>
              <w:rPr>
                <w:rFonts w:hint="eastAsia"/>
                <w:b/>
              </w:rPr>
              <w:t>。</w:t>
            </w:r>
            <w:r>
              <w:rPr>
                <w:b/>
              </w:rPr>
              <w:t>检验学习成果。</w:t>
            </w:r>
            <w:r>
              <w:rPr>
                <w:rFonts w:hint="eastAsia"/>
                <w:b/>
              </w:rPr>
              <w:t>学生</w:t>
            </w:r>
            <w:r>
              <w:rPr>
                <w:b/>
              </w:rPr>
              <w:t>通过选择到机场的交通工具、规划到登机口的路线，检验本单元所学，提高制定计划或安排的能力，了解绿色出行的重要性</w:t>
            </w:r>
            <w:r>
              <w:rPr>
                <w:rFonts w:hint="eastAsia"/>
                <w:b/>
              </w:rPr>
              <w:t>。）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结合所设计的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交通出行方案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，运用本单元所学到的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交通出行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词汇及句式，把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该方案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介绍给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小组组员。</w:t>
            </w:r>
          </w:p>
          <w:p>
            <w:pPr>
              <w:spacing w:line="360" w:lineRule="exact"/>
              <w:rPr>
                <w:rFonts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根据同桌或组员的描述，从词汇，句式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运用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方面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同桌或小组组员间互评。基于互评结果，结合自己的实际情况，填写教材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第28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页的表格，对自己的表现进行评价。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eastAsia="新宋体" w:cs="Times New Roman"/>
                <w:bCs/>
              </w:rPr>
            </w:pPr>
            <w:r>
              <w:rPr>
                <w:rFonts w:ascii="Times New Roman" w:hAnsi="Times New Roman" w:eastAsia="新宋体" w:cs="Times New Roman"/>
                <w:bCs/>
              </w:rPr>
              <w:t>1. 完善本节课完成的</w:t>
            </w:r>
            <w:r>
              <w:rPr>
                <w:rFonts w:hint="eastAsia" w:ascii="Times New Roman" w:hAnsi="Times New Roman" w:eastAsia="新宋体" w:cs="Times New Roman"/>
                <w:bCs/>
              </w:rPr>
              <w:t>交通出行方案</w:t>
            </w:r>
            <w:r>
              <w:rPr>
                <w:rFonts w:ascii="Times New Roman" w:hAnsi="Times New Roman" w:eastAsia="新宋体" w:cs="Times New Roman"/>
                <w:bCs/>
              </w:rPr>
              <w:t>，</w:t>
            </w:r>
            <w:r>
              <w:rPr>
                <w:rFonts w:hint="eastAsia" w:ascii="Times New Roman" w:hAnsi="Times New Roman" w:eastAsia="新宋体" w:cs="Times New Roman"/>
                <w:bCs/>
              </w:rPr>
              <w:t>适当进行版面</w:t>
            </w:r>
            <w:r>
              <w:rPr>
                <w:rFonts w:ascii="Times New Roman" w:hAnsi="Times New Roman" w:eastAsia="新宋体" w:cs="Times New Roman"/>
                <w:bCs/>
              </w:rPr>
              <w:t>设计，将最终的作品</w:t>
            </w:r>
            <w:r>
              <w:rPr>
                <w:rFonts w:hint="eastAsia" w:ascii="Times New Roman" w:hAnsi="Times New Roman" w:eastAsia="新宋体" w:cs="Times New Roman"/>
                <w:bCs/>
              </w:rPr>
              <w:t>以P</w:t>
            </w:r>
            <w:r>
              <w:rPr>
                <w:rFonts w:ascii="Times New Roman" w:hAnsi="Times New Roman" w:eastAsia="新宋体" w:cs="Times New Roman"/>
                <w:bCs/>
              </w:rPr>
              <w:t>DF</w:t>
            </w:r>
            <w:r>
              <w:rPr>
                <w:rFonts w:hint="eastAsia" w:ascii="Times New Roman" w:hAnsi="Times New Roman" w:eastAsia="新宋体" w:cs="Times New Roman"/>
                <w:bCs/>
              </w:rPr>
              <w:t>的形式发送</w:t>
            </w:r>
            <w:r>
              <w:rPr>
                <w:rFonts w:ascii="Times New Roman" w:hAnsi="Times New Roman" w:eastAsia="新宋体" w:cs="Times New Roman"/>
                <w:bCs/>
              </w:rPr>
              <w:t>到班级QQ群，投票选出优秀作品。</w:t>
            </w:r>
          </w:p>
          <w:p>
            <w:pPr>
              <w:spacing w:line="360" w:lineRule="exact"/>
            </w:pPr>
            <w:r>
              <w:rPr>
                <w:rFonts w:ascii="Times New Roman" w:hAnsi="Times New Roman" w:eastAsia="新宋体" w:cs="Times New Roman"/>
                <w:bCs/>
              </w:rPr>
              <w:t>2. 看词汇云，检查自己对本单元单词及词组的掌握情况。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Unit 2 Transportation</w:t>
            </w:r>
          </w:p>
          <w:p>
            <w:pPr>
              <w:pStyle w:val="2"/>
              <w:spacing w:line="36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Culture Understanding &amp; Group Work</w:t>
            </w:r>
          </w:p>
          <w:tbl>
            <w:tblPr>
              <w:tblStyle w:val="4"/>
              <w:tblW w:w="0" w:type="auto"/>
              <w:tblInd w:w="3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5"/>
              <w:gridCol w:w="1357"/>
              <w:gridCol w:w="2095"/>
              <w:gridCol w:w="1479"/>
              <w:gridCol w:w="1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146" w:hRule="atLeast"/>
              </w:trPr>
              <w:tc>
                <w:tcPr>
                  <w:tcW w:w="965" w:type="dxa"/>
                  <w:shd w:val="clear" w:color="auto" w:fill="E7E6E6" w:themeFill="background2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Place</w:t>
                  </w:r>
                </w:p>
              </w:tc>
              <w:tc>
                <w:tcPr>
                  <w:tcW w:w="1357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northern China</w:t>
                  </w:r>
                </w:p>
              </w:tc>
              <w:tc>
                <w:tcPr>
                  <w:tcW w:w="2095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Tianjin，southern cities</w:t>
                  </w:r>
                </w:p>
              </w:tc>
              <w:tc>
                <w:tcPr>
                  <w:tcW w:w="1479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the Midwest of the US</w:t>
                  </w:r>
                </w:p>
              </w:tc>
              <w:tc>
                <w:tcPr>
                  <w:tcW w:w="1400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the southwest of the States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6" w:hRule="atLeast"/>
              </w:trPr>
              <w:tc>
                <w:tcPr>
                  <w:tcW w:w="965" w:type="dxa"/>
                  <w:shd w:val="clear" w:color="auto" w:fill="E7E6E6" w:themeFill="background2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Way</w:t>
                  </w:r>
                </w:p>
              </w:tc>
              <w:tc>
                <w:tcPr>
                  <w:tcW w:w="1357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“go east” or “go west”</w:t>
                  </w:r>
                </w:p>
              </w:tc>
              <w:tc>
                <w:tcPr>
                  <w:tcW w:w="2095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“turn left” or “turn right”</w:t>
                  </w:r>
                </w:p>
              </w:tc>
              <w:tc>
                <w:tcPr>
                  <w:tcW w:w="1479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miles</w:t>
                  </w:r>
                </w:p>
              </w:tc>
              <w:tc>
                <w:tcPr>
                  <w:tcW w:w="1400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10 minutes’ walk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3" w:hRule="atLeast"/>
              </w:trPr>
              <w:tc>
                <w:tcPr>
                  <w:tcW w:w="965" w:type="dxa"/>
                  <w:shd w:val="clear" w:color="auto" w:fill="E7E6E6" w:themeFill="background2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Reason</w:t>
                  </w:r>
                </w:p>
              </w:tc>
              <w:tc>
                <w:tcPr>
                  <w:tcW w:w="1357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cities were built on plains</w:t>
                  </w:r>
                </w:p>
              </w:tc>
              <w:tc>
                <w:tcPr>
                  <w:tcW w:w="2095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</w:rPr>
                    <w:t>many main roads in Tianjin run along the Haihe River, which makes directions hard to tell.</w:t>
                  </w:r>
                </w:p>
              </w:tc>
              <w:tc>
                <w:tcPr>
                  <w:tcW w:w="1479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1400" w:type="dxa"/>
                </w:tcPr>
                <w:p>
                  <w:pPr>
                    <w:pStyle w:val="10"/>
                    <w:spacing w:line="360" w:lineRule="exact"/>
                    <w:ind w:firstLine="0" w:firstLineChars="0"/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新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</w:tbl>
          <w:p>
            <w:pPr>
              <w:pStyle w:val="2"/>
              <w:spacing w:line="360" w:lineRule="auto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582777"/>
    <w:multiLevelType w:val="multilevel"/>
    <w:tmpl w:val="48582777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23261B"/>
    <w:multiLevelType w:val="multilevel"/>
    <w:tmpl w:val="7123261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000000"/>
    <w:rsid w:val="0B7B7DE4"/>
    <w:rsid w:val="222E1FA2"/>
    <w:rsid w:val="433517D1"/>
    <w:rsid w:val="49357228"/>
    <w:rsid w:val="4E462DF8"/>
    <w:rsid w:val="51F62284"/>
    <w:rsid w:val="69FD6414"/>
    <w:rsid w:val="6AD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Light List"/>
    <w:basedOn w:val="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fontstyle2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9">
    <w:name w:val="fontstyle0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2023-10-08T02:48:49Z</dcterms:created>
  <dc:creator>Administrator</dc:creator>
  <cp:lastModifiedBy>WPS_1647951239</cp:lastModifiedBy>
  <dcterms:modified xsi:type="dcterms:W3CDTF">2023-10-08T02:53:49Z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EF28660112D047369562382A76FC8BEA_13</vt:lpwstr>
  </property>
</Properties>
</file>