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b/>
          <w:sz w:val="44"/>
          <w:szCs w:val="44"/>
        </w:rPr>
      </w:pPr>
      <w:r>
        <w:rPr>
          <w:rFonts w:hint="eastAsia"/>
          <w:b/>
          <w:sz w:val="44"/>
          <w:szCs w:val="44"/>
        </w:rPr>
        <w:t>教</w:t>
      </w:r>
      <w:r>
        <w:rPr>
          <w:b/>
          <w:sz w:val="44"/>
          <w:szCs w:val="44"/>
        </w:rPr>
        <w:t xml:space="preserve">    </w:t>
      </w:r>
      <w:r>
        <w:rPr>
          <w:rFonts w:hint="eastAsia"/>
          <w:b/>
          <w:sz w:val="44"/>
          <w:szCs w:val="44"/>
        </w:rPr>
        <w:t>案</w:t>
      </w:r>
    </w:p>
    <w:p>
      <w:pPr>
        <w:spacing w:line="240" w:lineRule="atLeast"/>
        <w:ind w:right="-178" w:rightChars="-85"/>
        <w:jc w:val="center"/>
        <w:rPr>
          <w:b/>
          <w:sz w:val="24"/>
        </w:rPr>
      </w:pPr>
      <w:r>
        <w:t xml:space="preserve">                                                       </w:t>
      </w:r>
      <w:r>
        <w:rPr>
          <w:rFonts w:hint="eastAsia"/>
        </w:rPr>
        <w:t>第</w:t>
      </w:r>
      <w:r>
        <w:rPr>
          <w:u w:val="single"/>
        </w:rPr>
        <w:t xml:space="preserve">  </w:t>
      </w:r>
      <w:r>
        <w:rPr>
          <w:rFonts w:hint="eastAsia"/>
          <w:u w:val="single"/>
          <w:lang w:val="en-US" w:eastAsia="zh-CN"/>
        </w:rPr>
        <w:t>2</w:t>
      </w:r>
      <w:r>
        <w:rPr>
          <w:u w:val="single"/>
        </w:rPr>
        <w:t xml:space="preserve"> </w:t>
      </w:r>
      <w:r>
        <w:rPr>
          <w:rFonts w:hint="eastAsia"/>
        </w:rPr>
        <w:t>课时</w:t>
      </w:r>
      <w:r>
        <w:t xml:space="preserve"> </w:t>
      </w:r>
      <w:r>
        <w:rPr>
          <w:rFonts w:hint="eastAsia"/>
        </w:rPr>
        <w:t>教案序号</w:t>
      </w:r>
      <w:r>
        <w:rPr>
          <w:u w:val="single"/>
        </w:rPr>
        <w:t xml:space="preserve">     </w:t>
      </w:r>
    </w:p>
    <w:tbl>
      <w:tblPr>
        <w:tblStyle w:val="3"/>
        <w:tblpPr w:leftFromText="180" w:rightFromText="180" w:vertAnchor="page" w:horzAnchor="margin" w:tblpXSpec="center" w:tblpY="253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61"/>
        <w:gridCol w:w="4812"/>
        <w:gridCol w:w="948"/>
        <w:gridCol w:w="356"/>
        <w:gridCol w:w="720"/>
        <w:gridCol w:w="184"/>
        <w:gridCol w:w="536"/>
        <w:gridCol w:w="18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88" w:type="dxa"/>
            <w:gridSpan w:val="2"/>
            <w:vAlign w:val="center"/>
          </w:tcPr>
          <w:p>
            <w:pPr>
              <w:jc w:val="center"/>
            </w:pPr>
            <w:r>
              <w:rPr>
                <w:rFonts w:hint="eastAsia"/>
              </w:rPr>
              <w:t>授课章（单元）及内容</w:t>
            </w:r>
          </w:p>
        </w:tc>
        <w:tc>
          <w:tcPr>
            <w:tcW w:w="4812" w:type="dxa"/>
            <w:vAlign w:val="center"/>
          </w:tcPr>
          <w:p>
            <w:pPr>
              <w:jc w:val="center"/>
              <w:rPr>
                <w:rFonts w:hint="eastAsia" w:eastAsia="宋体"/>
                <w:lang w:val="en-US" w:eastAsia="zh-CN"/>
              </w:rPr>
            </w:pPr>
            <w:r>
              <w:rPr>
                <w:rFonts w:hint="eastAsia"/>
                <w:lang w:val="en-US" w:eastAsia="zh-CN"/>
              </w:rPr>
              <w:t>记念刘和珍君</w:t>
            </w:r>
          </w:p>
        </w:tc>
        <w:tc>
          <w:tcPr>
            <w:tcW w:w="948" w:type="dxa"/>
            <w:vAlign w:val="center"/>
          </w:tcPr>
          <w:p>
            <w:pPr>
              <w:jc w:val="center"/>
            </w:pPr>
            <w:r>
              <w:rPr>
                <w:rFonts w:hint="eastAsia"/>
              </w:rPr>
              <w:t>课时</w:t>
            </w:r>
          </w:p>
          <w:p>
            <w:pPr>
              <w:jc w:val="center"/>
            </w:pPr>
            <w:r>
              <w:rPr>
                <w:rFonts w:hint="eastAsia"/>
              </w:rPr>
              <w:t>安排</w:t>
            </w:r>
          </w:p>
        </w:tc>
        <w:tc>
          <w:tcPr>
            <w:tcW w:w="1260" w:type="dxa"/>
            <w:gridSpan w:val="3"/>
            <w:vAlign w:val="center"/>
          </w:tcPr>
          <w:p>
            <w:pPr>
              <w:jc w:val="center"/>
              <w:rPr>
                <w:rFonts w:hint="eastAsia" w:eastAsia="宋体"/>
                <w:color w:val="FF0000"/>
                <w:lang w:val="en-US" w:eastAsia="zh-CN"/>
              </w:rPr>
            </w:pPr>
            <w:r>
              <w:rPr>
                <w:rFonts w:hint="eastAsia"/>
                <w:color w:val="auto"/>
                <w:lang w:val="en-US" w:eastAsia="zh-CN"/>
              </w:rPr>
              <w:t>5</w:t>
            </w:r>
            <w:bookmarkStart w:id="0" w:name="_GoBack"/>
            <w:bookmarkEnd w:id="0"/>
          </w:p>
        </w:tc>
        <w:tc>
          <w:tcPr>
            <w:tcW w:w="720" w:type="dxa"/>
            <w:gridSpan w:val="2"/>
            <w:vAlign w:val="center"/>
          </w:tcPr>
          <w:p>
            <w:pPr>
              <w:jc w:val="center"/>
            </w:pPr>
            <w:r>
              <w:rPr>
                <w:rFonts w:hint="eastAsia"/>
              </w:rPr>
              <w:t>备课</w:t>
            </w:r>
          </w:p>
          <w:p>
            <w:pPr>
              <w:jc w:val="center"/>
              <w:rPr>
                <w:color w:val="FF0000"/>
              </w:rPr>
            </w:pPr>
            <w:r>
              <w:rPr>
                <w:rFonts w:hint="eastAsia"/>
              </w:rPr>
              <w:t>时间</w:t>
            </w:r>
          </w:p>
        </w:tc>
        <w:tc>
          <w:tcPr>
            <w:tcW w:w="9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7" w:type="dxa"/>
            <w:vAlign w:val="center"/>
          </w:tcPr>
          <w:p>
            <w:pPr>
              <w:jc w:val="center"/>
            </w:pPr>
            <w:r>
              <w:rPr>
                <w:rFonts w:hint="eastAsia"/>
              </w:rPr>
              <w:t>教学目标</w:t>
            </w:r>
          </w:p>
        </w:tc>
        <w:tc>
          <w:tcPr>
            <w:tcW w:w="9009" w:type="dxa"/>
            <w:gridSpan w:val="9"/>
            <w:vAlign w:val="center"/>
          </w:tcPr>
          <w:p>
            <w:r>
              <w:t xml:space="preserve">让学生了解刘和珍烈士的生平及死难经过，认识反动政府的残忍以及反动文人的下流无耻，牢记“三•一八”惨案的教训，百般珍惜今天的幸福生活，为祖国的繁荣富强而勤奋学习。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7" w:type="dxa"/>
            <w:vAlign w:val="center"/>
          </w:tcPr>
          <w:p>
            <w:pPr>
              <w:jc w:val="center"/>
            </w:pPr>
            <w:r>
              <w:rPr>
                <w:rFonts w:hint="eastAsia"/>
              </w:rPr>
              <w:t>教学重点</w:t>
            </w:r>
          </w:p>
        </w:tc>
        <w:tc>
          <w:tcPr>
            <w:tcW w:w="9009" w:type="dxa"/>
            <w:gridSpan w:val="9"/>
            <w:vAlign w:val="center"/>
          </w:tcPr>
          <w:p>
            <w:r>
              <w:t xml:space="preserve">掌握课文是以作者的悲愤之情（悼念烈士、痛恨反动政府）作为贯穿全文的线索；重点理解一些关键文句的含义。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7" w:type="dxa"/>
            <w:vAlign w:val="center"/>
          </w:tcPr>
          <w:p>
            <w:pPr>
              <w:jc w:val="center"/>
            </w:pPr>
            <w:r>
              <w:rPr>
                <w:rFonts w:hint="eastAsia"/>
              </w:rPr>
              <w:t>教学难点</w:t>
            </w:r>
          </w:p>
        </w:tc>
        <w:tc>
          <w:tcPr>
            <w:tcW w:w="9009" w:type="dxa"/>
            <w:gridSpan w:val="9"/>
            <w:vAlign w:val="center"/>
          </w:tcPr>
          <w:p>
            <w:r>
              <w:t xml:space="preserve">掌握课文是以作者的悲愤之情（悼念烈士、痛恨反动政府）作为贯穿全文的线索；重点理解一些关键文句的含义。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思政元素</w:t>
            </w:r>
          </w:p>
        </w:tc>
        <w:tc>
          <w:tcPr>
            <w:tcW w:w="9009" w:type="dxa"/>
            <w:gridSpan w:val="9"/>
            <w:vAlign w:val="center"/>
          </w:tcPr>
          <w:p>
            <w:pPr>
              <w:rPr>
                <w:rFonts w:hint="eastAsia" w:ascii="宋体" w:hAnsi="宋体" w:eastAsia="宋体" w:cs="宋体"/>
                <w:sz w:val="21"/>
                <w:szCs w:val="21"/>
              </w:rPr>
            </w:pPr>
            <w:r>
              <w:rPr>
                <w:rFonts w:hint="eastAsia" w:ascii="宋体" w:hAnsi="宋体" w:eastAsia="宋体" w:cs="宋体"/>
                <w:sz w:val="21"/>
                <w:szCs w:val="21"/>
              </w:rPr>
              <w:t>通过对刘和珍生平事迹和遇难经过的叙述，歌颂了爱国青年追求真理、反抗强暴的大无畏精神，抨击了反对军阀屠杀人民的凶残卑劣和走狗文人造谣中伤的阴险无耻，激励人们吸取教训，奋起斗争。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7" w:type="dxa"/>
            <w:vAlign w:val="center"/>
          </w:tcPr>
          <w:p>
            <w:pPr>
              <w:jc w:val="center"/>
            </w:pPr>
            <w:r>
              <w:rPr>
                <w:rFonts w:hint="eastAsia"/>
              </w:rPr>
              <w:t>教学资源</w:t>
            </w:r>
          </w:p>
        </w:tc>
        <w:tc>
          <w:tcPr>
            <w:tcW w:w="9009" w:type="dxa"/>
            <w:gridSpan w:val="9"/>
            <w:vAlign w:val="center"/>
          </w:tcPr>
          <w:p>
            <w:pPr>
              <w:rPr>
                <w:rFonts w:hint="default" w:eastAsia="宋体"/>
                <w:lang w:val="en-US" w:eastAsia="zh-CN"/>
              </w:rPr>
            </w:pPr>
            <w:r>
              <w:rPr>
                <w:rFonts w:hint="eastAsia"/>
                <w:lang w:val="en-US" w:eastAsia="zh-CN"/>
              </w:rPr>
              <w:t>PPT 音视频资源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36" w:type="dxa"/>
            <w:gridSpan w:val="10"/>
            <w:vAlign w:val="center"/>
          </w:tcPr>
          <w:p>
            <w:pPr>
              <w:jc w:val="center"/>
            </w:pPr>
            <w:r>
              <w:rPr>
                <w:rFonts w:hint="eastAsia"/>
              </w:rPr>
              <w:t>教学结构安排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vAlign w:val="center"/>
          </w:tcPr>
          <w:p>
            <w:pPr>
              <w:jc w:val="center"/>
            </w:pPr>
            <w:r>
              <w:rPr>
                <w:rFonts w:hint="eastAsia"/>
              </w:rPr>
              <w:t>教学</w:t>
            </w:r>
          </w:p>
          <w:p>
            <w:pPr>
              <w:jc w:val="center"/>
            </w:pPr>
            <w:r>
              <w:rPr>
                <w:rFonts w:hint="eastAsia"/>
              </w:rPr>
              <w:t>环节</w:t>
            </w:r>
          </w:p>
        </w:tc>
        <w:tc>
          <w:tcPr>
            <w:tcW w:w="6477" w:type="dxa"/>
            <w:gridSpan w:val="4"/>
            <w:vAlign w:val="center"/>
          </w:tcPr>
          <w:p>
            <w:pPr>
              <w:jc w:val="center"/>
            </w:pPr>
            <w:r>
              <w:rPr>
                <w:rFonts w:hint="eastAsia"/>
              </w:rPr>
              <w:t>教学内容</w:t>
            </w:r>
          </w:p>
        </w:tc>
        <w:tc>
          <w:tcPr>
            <w:tcW w:w="720" w:type="dxa"/>
            <w:vAlign w:val="center"/>
          </w:tcPr>
          <w:p>
            <w:pPr>
              <w:jc w:val="center"/>
            </w:pPr>
            <w:r>
              <w:rPr>
                <w:rFonts w:hint="eastAsia"/>
              </w:rPr>
              <w:t>教师</w:t>
            </w:r>
          </w:p>
          <w:p>
            <w:pPr>
              <w:jc w:val="center"/>
            </w:pPr>
            <w:r>
              <w:rPr>
                <w:rFonts w:hint="eastAsia"/>
              </w:rPr>
              <w:t>活动</w:t>
            </w:r>
          </w:p>
        </w:tc>
        <w:tc>
          <w:tcPr>
            <w:tcW w:w="720" w:type="dxa"/>
            <w:gridSpan w:val="2"/>
            <w:vAlign w:val="center"/>
          </w:tcPr>
          <w:p>
            <w:pPr>
              <w:jc w:val="center"/>
            </w:pPr>
            <w:r>
              <w:rPr>
                <w:rFonts w:hint="eastAsia"/>
              </w:rPr>
              <w:t>学生</w:t>
            </w:r>
          </w:p>
          <w:p>
            <w:pPr>
              <w:jc w:val="center"/>
            </w:pPr>
            <w:r>
              <w:rPr>
                <w:rFonts w:hint="eastAsia"/>
              </w:rPr>
              <w:t>活动</w:t>
            </w:r>
          </w:p>
        </w:tc>
        <w:tc>
          <w:tcPr>
            <w:tcW w:w="1092" w:type="dxa"/>
            <w:gridSpan w:val="2"/>
            <w:vAlign w:val="center"/>
          </w:tcPr>
          <w:p>
            <w:pPr>
              <w:jc w:val="center"/>
            </w:pPr>
            <w:r>
              <w:rPr>
                <w:rFonts w:hint="eastAsia"/>
              </w:rPr>
              <w:t>教学方</w:t>
            </w:r>
          </w:p>
          <w:p>
            <w:pPr>
              <w:jc w:val="center"/>
            </w:pPr>
            <w:r>
              <w:rPr>
                <w:rFonts w:hint="eastAsia"/>
              </w:rPr>
              <w:t>法、手段、</w:t>
            </w:r>
          </w:p>
          <w:p>
            <w:pPr>
              <w:jc w:val="center"/>
            </w:pPr>
            <w:r>
              <w:rPr>
                <w:rFonts w:hint="eastAsia"/>
              </w:rPr>
              <w:t>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27" w:type="dxa"/>
            <w:vAlign w:val="center"/>
          </w:tcPr>
          <w:p>
            <w:pPr>
              <w:jc w:val="center"/>
            </w:pPr>
            <w:r>
              <w:rPr>
                <w:rFonts w:hint="eastAsia"/>
              </w:rPr>
              <w:t>导入</w:t>
            </w:r>
          </w:p>
        </w:tc>
        <w:tc>
          <w:tcPr>
            <w:tcW w:w="6477" w:type="dxa"/>
            <w:gridSpan w:val="4"/>
            <w:vAlign w:val="center"/>
          </w:tcPr>
          <w:p>
            <w:r>
              <w:t xml:space="preserve">    </w:t>
            </w:r>
            <w:r>
              <w:rPr>
                <w:rFonts w:hint="eastAsia"/>
                <w:lang w:eastAsia="zh-CN"/>
              </w:rPr>
              <w:t>复习上节课内容。</w:t>
            </w:r>
          </w:p>
        </w:tc>
        <w:tc>
          <w:tcPr>
            <w:tcW w:w="720" w:type="dxa"/>
            <w:vAlign w:val="center"/>
          </w:tcPr>
          <w:p>
            <w:pPr>
              <w:jc w:val="center"/>
            </w:pPr>
          </w:p>
        </w:tc>
        <w:tc>
          <w:tcPr>
            <w:tcW w:w="720" w:type="dxa"/>
            <w:gridSpan w:val="2"/>
            <w:vAlign w:val="center"/>
          </w:tcPr>
          <w:p>
            <w:pPr>
              <w:jc w:val="center"/>
            </w:pPr>
          </w:p>
        </w:tc>
        <w:tc>
          <w:tcPr>
            <w:tcW w:w="109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827" w:type="dxa"/>
            <w:vAlign w:val="center"/>
          </w:tcPr>
          <w:p>
            <w:pPr>
              <w:jc w:val="center"/>
            </w:pPr>
            <w:r>
              <w:rPr>
                <w:rFonts w:hint="eastAsia"/>
              </w:rPr>
              <w:t>新授</w:t>
            </w:r>
          </w:p>
        </w:tc>
        <w:tc>
          <w:tcPr>
            <w:tcW w:w="6477" w:type="dxa"/>
            <w:gridSpan w:val="4"/>
            <w:vAlign w:val="center"/>
          </w:tcPr>
          <w:p>
            <w:r>
              <w:rPr>
                <w:rFonts w:hint="eastAsia"/>
                <w:lang w:eastAsia="zh-CN"/>
              </w:rPr>
              <w:t>一</w:t>
            </w:r>
            <w:r>
              <w:t>、研习新课。 集体阅读一部分，</w:t>
            </w:r>
            <w:r>
              <w:br w:type="textWrapping"/>
            </w:r>
            <w:r>
              <w:t>1、讨论：文章为什么要从追悼会上，程君请求作文写起？</w:t>
            </w:r>
            <w:r>
              <w:br w:type="textWrapping"/>
            </w:r>
            <w:r>
              <w:t>明确： 文章从追悼会上，程君请求作文写起，交待写作此文的缘由。程君问“可曾为刘和珍写了一点什么没有？”勾起“我”对烈士的悲痛的忆念，也让人感到“有写一点东西的必要”。“我独在礼堂外徘徊”表现了作者什么感情？ “我”因无法承受追悼会的悲凉，独自到礼堂外徘徊、思索。</w:t>
            </w:r>
            <w:r>
              <w:br w:type="textWrapping"/>
            </w:r>
            <w:r>
              <w:t>2、别外本文不是一般记念文章，不为刘和珍立传，文章开头作者为什么会如此郑重其事的说明本文的写作时间“中华民国十五年”，其中有何深意？</w:t>
            </w:r>
            <w:r>
              <w:br w:type="textWrapping"/>
            </w:r>
            <w:r>
              <w:t>明确：提示：民国应该是为民的，而这里政府却屠杀人民，故这里含有揭露和讽刺意味，说明中华民国并非人民的民国，而是屠杀人民的机器。也蕴含着历史将永远记住这个日子，号召人们对中华民国不能抱幻想，必须正视现实，起来斗争。</w:t>
            </w:r>
            <w:r>
              <w:br w:type="textWrapping"/>
            </w:r>
            <w:r>
              <w:t>3、仅仅是因为程的要求，我才写本文吗，本文写作的缘由是什么?文中是否有提示性的语句?如何理解这句话?作者为什么一再强调?</w:t>
            </w:r>
            <w:r>
              <w:br w:type="textWrapping"/>
            </w:r>
            <w:r>
              <w:t>明确：几次提到，3次，（注意3次的语境不同，意义也不同）</w:t>
            </w:r>
            <w:r>
              <w:br w:type="textWrapping"/>
            </w:r>
            <w:r>
              <w:t>鲁迅所编之期刊如《莽原》等，都是战斗性很强的革命刊物，因而常遭反动当局的查禁，“城门失火，殃及池鱼”，固此有人就不敢订或不愿订，因此“往往有始无终”，“销行一向就甚为寥落”。而刘和珍却“毅然预定了《莽原》全年”，这说明刘和珍有追求真理、坚持真理的坚强意志，也说明刘和珍不仅是鲁迅的学生，更是志同道合的战友。现在鲁迅满怀激情地回忆起这件事，写下了“我也早觉得有写一点东西的必要了”这句话，“也早觉得”，“也”字针对程君的请求而言，说明写作此文，不仅仅因程君的请求，更主要是出自“我”本身的意愿；“早”字则进一步说明，要写文章记念的愿望由来已久，不只是由程君的请求才引起的。 说明“写一点东西的必要”是为纪念死者和表达我的对刘和珍的哀思和尊重。</w:t>
            </w:r>
            <w:r>
              <w:br w:type="textWrapping"/>
            </w:r>
            <w:r>
              <w:t>“我也早觉得有写一点东西的必要了”这句话第二次出现在第二节第二段的开头。第二段开头的一句话是：“我们还在这样的世上活着；我也早觉得有写一点东西的必要了。”可见这里是针对“这样的世界”而言的，即写文章要揭露敌人，使这“似人非人的世界”早日到尽头，这是对烈士最好的记念，也是作者为生者而写的最大心愿。</w:t>
            </w:r>
            <w:r>
              <w:br w:type="textWrapping"/>
            </w:r>
            <w:r>
              <w:t>第二段的最后一句话，“我正有写一点东西的必要了，”是针对“忘却的救主快要降临”而言的，作者写文章是为了激励生者，唤起庸人投入战斗，不要忘记死者。</w:t>
            </w:r>
            <w:r>
              <w:br w:type="textWrapping"/>
            </w:r>
            <w:r>
              <w:t>（写作原因有5点：前程要求+此3+后总结经验教训）　　</w:t>
            </w:r>
            <w:r>
              <w:br w:type="textWrapping"/>
            </w:r>
            <w:r>
              <w:t>③既然作者反复强调”有写一点东西的必要”，为什么文章第一节第三自然作者又说“我实在无话可说”</w:t>
            </w:r>
            <w:r>
              <w:br w:type="textWrapping"/>
            </w:r>
            <w:r>
              <w:t>“可是我实在无话可说”，因为“我已经出离愤怒了”——这是为什么至今还“没有”写出文章的原因。“我向来是不惮以最坏的恶意来推测中国人的”，而反动派的“下劣凶残”却完全出乎“我”的意料之外，这怎不令人“出离愤怒”，更何况反动文人的论调？“我只觉得所住的并非人间”。</w:t>
            </w:r>
            <w:r>
              <w:br w:type="textWrapping"/>
            </w:r>
            <w:r>
              <w:t>“四十多个青年的血”已经“使我艰于呼吸视听”，又怎么能说出话来呢？可见“实在无话可说”，是愤懑之极的言词。鲁迅说：我们对这件事不能保持沉默。事实上，在“三•一八”惨案后的八天中，鲁迅写了四篇文章抨击反动当局、哀悼烈士，本文是惨案发生两星期写的。</w:t>
            </w:r>
            <w:r>
              <w:br w:type="textWrapping"/>
            </w:r>
            <w:r>
              <w:t>2、问：开头写缘由是常见的思路，但作者在此反复说缘由又有何作用呢？（写出了各方力量的反映：正面：在纪念并没有被吓怕而屈服；反动派：诬蔑；市民：忘记淡薄；）将各方面的反映都呈现出来，揭示了当时社会的黑暗同时也表达了我对敌人的愤恨和对同志的爱。</w:t>
            </w:r>
          </w:p>
        </w:tc>
        <w:tc>
          <w:tcPr>
            <w:tcW w:w="720" w:type="dxa"/>
            <w:vAlign w:val="center"/>
          </w:tcPr>
          <w:p>
            <w:pPr>
              <w:jc w:val="center"/>
            </w:pPr>
          </w:p>
        </w:tc>
        <w:tc>
          <w:tcPr>
            <w:tcW w:w="720" w:type="dxa"/>
            <w:gridSpan w:val="2"/>
            <w:vAlign w:val="center"/>
          </w:tcPr>
          <w:p>
            <w:pPr>
              <w:jc w:val="center"/>
            </w:pPr>
          </w:p>
        </w:tc>
        <w:tc>
          <w:tcPr>
            <w:tcW w:w="109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Align w:val="center"/>
          </w:tcPr>
          <w:p>
            <w:pPr>
              <w:jc w:val="center"/>
            </w:pPr>
            <w:r>
              <w:rPr>
                <w:rFonts w:hint="eastAsia"/>
              </w:rPr>
              <w:t>总结</w:t>
            </w:r>
          </w:p>
        </w:tc>
        <w:tc>
          <w:tcPr>
            <w:tcW w:w="9009" w:type="dxa"/>
            <w:gridSpan w:val="9"/>
            <w:vAlign w:val="center"/>
          </w:tcPr>
          <w:p>
            <w:pPr>
              <w:pStyle w:val="2"/>
              <w:widowControl/>
              <w:spacing w:beforeAutospacing="0" w:afterAutospacing="0" w:line="450" w:lineRule="atLeast"/>
            </w:pPr>
            <w:r>
              <w:rPr>
                <w:rFonts w:ascii="宋体" w:hAnsi="宋体" w:cs="宋体"/>
                <w:color w:val="333333"/>
              </w:rPr>
              <w:t xml:space="preserve"> </w:t>
            </w:r>
            <w:r>
              <w:t>揭示了当时社会的黑暗同时也表达了我对敌人的愤恨和对同志的爱。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vAlign w:val="center"/>
          </w:tcPr>
          <w:p>
            <w:pPr>
              <w:jc w:val="center"/>
            </w:pPr>
            <w:r>
              <w:rPr>
                <w:rFonts w:hint="eastAsia"/>
              </w:rPr>
              <w:t>作业</w:t>
            </w:r>
          </w:p>
        </w:tc>
        <w:tc>
          <w:tcPr>
            <w:tcW w:w="9009" w:type="dxa"/>
            <w:gridSpan w:val="9"/>
            <w:vAlign w:val="center"/>
          </w:tcPr>
          <w:p>
            <w:pPr>
              <w:rPr>
                <w:rFonts w:hint="eastAsia" w:eastAsia="宋体"/>
                <w:lang w:eastAsia="zh-CN"/>
              </w:rPr>
            </w:pPr>
            <w:r>
              <w:rPr>
                <w:rFonts w:hint="eastAsia"/>
                <w:lang w:eastAsia="zh-CN"/>
              </w:rPr>
              <w:t>练习册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827" w:type="dxa"/>
            <w:vAlign w:val="center"/>
          </w:tcPr>
          <w:p>
            <w:pPr>
              <w:jc w:val="center"/>
            </w:pPr>
            <w:r>
              <w:rPr>
                <w:rFonts w:hint="eastAsia"/>
              </w:rPr>
              <w:t>板书</w:t>
            </w:r>
          </w:p>
          <w:p>
            <w:pPr>
              <w:jc w:val="center"/>
            </w:pPr>
            <w:r>
              <w:rPr>
                <w:rFonts w:hint="eastAsia"/>
              </w:rPr>
              <w:t>设计</w:t>
            </w:r>
          </w:p>
        </w:tc>
        <w:tc>
          <w:tcPr>
            <w:tcW w:w="9009" w:type="dxa"/>
            <w:gridSpan w:val="9"/>
            <w:vAlign w:val="center"/>
          </w:tcPr>
          <w:p>
            <w:pPr>
              <w:rPr>
                <w:rFonts w:hint="eastAsia"/>
                <w:lang w:val="en-US" w:eastAsia="zh-CN"/>
              </w:rPr>
            </w:pPr>
            <w:r>
              <w:rPr>
                <w:rFonts w:ascii="宋体" w:hAnsi="宋体" w:cs="宋体"/>
                <w:color w:val="333333"/>
              </w:rPr>
              <w:t xml:space="preserve"> </w:t>
            </w:r>
            <w:r>
              <w:t>有写一点东西的必要</w:t>
            </w:r>
            <w:r>
              <w:rPr>
                <w:rFonts w:hint="eastAsia"/>
                <w:lang w:val="en-US" w:eastAsia="zh-CN"/>
              </w:rPr>
              <w:t xml:space="preserve">     3处</w:t>
            </w:r>
          </w:p>
          <w:p>
            <w:r>
              <w:t>说明写作目的：纪念烈士，揭露敌人，激励生者。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Align w:val="center"/>
          </w:tcPr>
          <w:p>
            <w:pPr>
              <w:jc w:val="center"/>
            </w:pPr>
            <w:r>
              <w:rPr>
                <w:rFonts w:hint="eastAsia"/>
              </w:rPr>
              <w:t>教学</w:t>
            </w:r>
          </w:p>
          <w:p>
            <w:pPr>
              <w:jc w:val="center"/>
            </w:pPr>
            <w:r>
              <w:rPr>
                <w:rFonts w:hint="eastAsia"/>
              </w:rPr>
              <w:t>后记</w:t>
            </w:r>
          </w:p>
        </w:tc>
        <w:tc>
          <w:tcPr>
            <w:tcW w:w="9009" w:type="dxa"/>
            <w:gridSpan w:val="9"/>
            <w:vAlign w:val="center"/>
          </w:tc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dmNmY4NmI0MmIxNjgwMGQ4NWZhNjY5MDA3YTQifQ=="/>
  </w:docVars>
  <w:rsids>
    <w:rsidRoot w:val="1EFA40E2"/>
    <w:rsid w:val="027501C6"/>
    <w:rsid w:val="05FA34B0"/>
    <w:rsid w:val="158359F6"/>
    <w:rsid w:val="1EFA40E2"/>
    <w:rsid w:val="35D008BF"/>
    <w:rsid w:val="390C3D2B"/>
    <w:rsid w:val="4442362F"/>
    <w:rsid w:val="56A6497C"/>
    <w:rsid w:val="600F4755"/>
    <w:rsid w:val="78255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1860</Words>
  <Characters>1865</Characters>
  <Lines>0</Lines>
  <Paragraphs>0</Paragraphs>
  <TotalTime>2</TotalTime>
  <ScaleCrop>false</ScaleCrop>
  <LinksUpToDate>false</LinksUpToDate>
  <CharactersWithSpaces>1954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2018-03-22T00:41:00Z</dcterms:created>
  <dc:creator>Administrator</dc:creator>
  <cp:lastModifiedBy>86157</cp:lastModifiedBy>
  <dcterms:modified xsi:type="dcterms:W3CDTF">2023-10-08T08:53:35Z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3CD45156B4AF48178035EBDA76C0B6E8</vt:lpwstr>
  </property>
</Properties>
</file>