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第二章总复习（2）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．理解一元二次不等式、一元二次方程与二次函数的关系;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．掌握一元二次不等式的图像解法，会熟练求解 一元二次不等式．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复习旧知</w:t>
            </w:r>
          </w:p>
          <w:p>
            <w:pPr>
              <w:ind w:firstLine="480" w:firstLineChars="200"/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二次函数的解析式有三种常用表达形式</w:t>
            </w:r>
          </w:p>
          <w:p>
            <w:pPr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(1)一般式：f(x)＝                                   ；</w:t>
            </w:r>
          </w:p>
          <w:p>
            <w:pPr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(2)顶点式：f(x)＝a(x－h)2＋k(a≠0)，(h，k)是顶点；</w:t>
            </w:r>
          </w:p>
          <w:p>
            <w:pPr>
              <w:rPr>
                <w:rFonts w:hint="eastAsia"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(3)两根式(或因式分解式)：f(x)＝a(x－x1)(x－x2)(a≠0)；其中x1，x2分别是f(x)＝0的两实根．</w: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  <w:r>
              <w:object>
                <v:shape id="_x0000_i1025" o:spt="75" type="#_x0000_t75" style="height:234.5pt;width:300.7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f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1"/>
              </w:numPr>
              <w:ind w:firstLine="482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例题讲解</w: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26" o:spt="75" type="#_x0000_t75" style="height:55.8pt;width:317.4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f"/>
                  <w10:wrap type="none"/>
                  <w10:anchorlock/>
                </v:shape>
                <o:OLEObject Type="Embed" ProgID="Word.Document.12" ShapeID="_x0000_i1026" DrawAspect="Content" ObjectID="_1468075726" r:id="rId6">
                  <o:LockedField>false</o:LockedField>
                </o:OLEObject>
              </w:object>
            </w:r>
            <w:r>
              <w:object>
                <v:shape id="_x0000_i1027" o:spt="75" type="#_x0000_t75" style="height:157.75pt;width:309.9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f"/>
                  <w10:wrap type="none"/>
                  <w10:anchorlock/>
                </v:shape>
                <o:OLEObject Type="Embed" ProgID="Word.Document.12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28" o:spt="75" type="#_x0000_t75" style="height:168pt;width:306pt;" o:ole="t" filled="f" o:preferrelative="t" stroked="f" coordsize="21600,21600">
                  <v:path/>
                  <v:fill on="f" focussize="0,0"/>
                  <v:stroke on="f" weight="3pt"/>
                  <v:imagedata r:id="rId11" o:title=""/>
                  <o:lock v:ext="edit" aspectratio="f"/>
                  <w10:wrap type="none"/>
                  <w10:anchorlock/>
                </v:shape>
                <o:OLEObject Type="Embed" ProgID="Word.Document.12" ShapeID="_x0000_i1028" DrawAspect="Content" ObjectID="_1468075728" r:id="rId1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eastAsia="zh-CN"/>
              </w:rPr>
            </w:pPr>
            <w:r>
              <w:object>
                <v:shape id="_x0000_i1029" o:spt="75" type="#_x0000_t75" style="height:164.55pt;width:314.8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f"/>
                  <w10:wrap type="none"/>
                  <w10:anchorlock/>
                </v:shape>
                <o:OLEObject Type="Embed" ProgID="Word.Document.12" ShapeID="_x0000_i1029" DrawAspect="Content" ObjectID="_1468075729" r:id="rId12">
                  <o:LockedField>false</o:LockedField>
                </o:OLEObject>
              </w:object>
            </w:r>
            <w:r>
              <w:object>
                <v:shape id="_x0000_i1030" o:spt="75" type="#_x0000_t75" style="height:45.65pt;width:398.7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f"/>
                  <w10:wrap type="none"/>
                  <w10:anchorlock/>
                </v:shape>
                <o:OLEObject Type="Embed" ProgID="Word.Document.12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eastAsia="zh-CN"/>
              </w:rPr>
              <w:t>解：解方程</w:t>
            </w:r>
            <w:r>
              <w:rPr>
                <w:rFonts w:hint="eastAsia"/>
                <w:position w:val="-6"/>
                <w:sz w:val="24"/>
                <w:szCs w:val="24"/>
                <w:lang w:eastAsia="zh-CN"/>
              </w:rPr>
              <w:object>
                <v:shape id="_x0000_i1031" o:spt="75" type="#_x0000_t75" style="height:17.5pt;width:107.1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eastAsia="zh-CN"/>
              </w:rPr>
              <w:t>，得</w:t>
            </w:r>
            <w:r>
              <w:rPr>
                <w:rFonts w:hint="eastAsia"/>
                <w:position w:val="-24"/>
                <w:sz w:val="24"/>
                <w:szCs w:val="24"/>
                <w:lang w:eastAsia="zh-CN"/>
              </w:rPr>
              <w:object>
                <v:shape id="_x0000_i1032" o:spt="75" type="#_x0000_t75" style="height:31pt;width:8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8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a&gt;0时，</w:t>
            </w:r>
            <w:r>
              <w:rPr>
                <w:rFonts w:hint="eastAsia"/>
                <w:position w:val="-24"/>
                <w:sz w:val="24"/>
                <w:szCs w:val="24"/>
                <w:lang w:val="en-US" w:eastAsia="zh-CN"/>
              </w:rPr>
              <w:object>
                <v:shape id="_x0000_i1033" o:spt="75" type="#_x0000_t75" style="height:31pt;width:48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原不等式的解集是（</w:t>
            </w:r>
            <w:r>
              <w:rPr>
                <w:rFonts w:hint="eastAsia"/>
                <w:position w:val="-24"/>
                <w:sz w:val="24"/>
                <w:szCs w:val="24"/>
                <w:lang w:val="en-US" w:eastAsia="zh-CN"/>
              </w:rPr>
              <w:object>
                <v:shape id="_x0000_i1034" o:spt="75" type="#_x0000_t75" style="height:31pt;width:37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22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当a&lt;0时，</w:t>
            </w:r>
            <w:r>
              <w:rPr>
                <w:rFonts w:hint="eastAsia"/>
                <w:position w:val="-24"/>
                <w:sz w:val="24"/>
                <w:szCs w:val="24"/>
                <w:lang w:val="en-US" w:eastAsia="zh-CN"/>
              </w:rPr>
              <w:object>
                <v:shape id="_x0000_i1035" o:spt="75" type="#_x0000_t75" style="height:31pt;width:46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5" r:id="rId24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，原不等式的解集是（</w:t>
            </w:r>
            <w:r>
              <w:rPr>
                <w:rFonts w:hint="eastAsia"/>
                <w:position w:val="-24"/>
                <w:sz w:val="24"/>
                <w:szCs w:val="24"/>
                <w:lang w:val="en-US" w:eastAsia="zh-CN"/>
              </w:rPr>
              <w:object>
                <v:shape id="_x0000_i1036" o:spt="75" type="#_x0000_t75" style="height:31pt;width:35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6" r:id="rId26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当a=0时，</w:t>
            </w:r>
            <w:r>
              <w:rPr>
                <w:rFonts w:hint="eastAsia"/>
                <w:position w:val="-24"/>
                <w:sz w:val="24"/>
                <w:szCs w:val="24"/>
                <w:lang w:val="en-US" w:eastAsia="zh-CN"/>
              </w:rPr>
              <w:object>
                <v:shape id="_x0000_i1037" o:spt="75" type="#_x0000_t75" style="height:31pt;width:64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28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，原不等式的解集是</w:t>
            </w:r>
            <w:r>
              <w:rPr>
                <w:rFonts w:hint="eastAsia"/>
                <w:position w:val="-10"/>
                <w:sz w:val="24"/>
                <w:szCs w:val="24"/>
                <w:lang w:val="en-US" w:eastAsia="zh-CN"/>
              </w:rPr>
              <w:object>
                <v:shape id="_x0000_i1038" o:spt="75" type="#_x0000_t75" style="height:16pt;width:10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8" r:id="rId3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课堂检测</w: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9" o:spt="75" type="#_x0000_t75" style="height:236.45pt;width:318.55pt;" o:ole="t" fillcolor="#FFFFFF" filled="t" o:preferrelative="t" stroked="t" coordsize="21600,21600">
                  <v:path/>
                  <v:fill on="t" color2="#FFFFFF" focussize="0,0"/>
                  <v:stroke weight="2.25pt" color="#FFFFFF" joinstyle="miter" dashstyle="dash"/>
                  <v:imagedata r:id="rId33" o:title=""/>
                  <o:lock v:ext="edit" aspectratio="f"/>
                  <w10:wrap type="none"/>
                  <w10:anchorlock/>
                </v:shape>
                <o:OLEObject Type="Embed" ProgID="Word.Document.12" ShapeID="_x0000_i1039" DrawAspect="Content" ObjectID="_1468075739" r:id="rId32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反思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  <w:bCs/>
                <w:lang w:eastAsia="zh-CN"/>
              </w:rPr>
              <w:t>一元二次不等式的解法及应用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48习题</w:t>
            </w: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  <w:lang w:val="en-US" w:eastAsia="zh-CN"/>
              </w:rPr>
              <w:t>2、3、4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2"/>
              <w:tblW w:w="7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9"/>
              <w:gridCol w:w="2155"/>
              <w:gridCol w:w="33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5531" w:type="dxa"/>
                  <w:gridSpan w:val="2"/>
                  <w:shd w:val="clear" w:color="auto" w:fill="auto"/>
                  <w:vAlign w:val="top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一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、解不等式的解法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例题讲解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376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2：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课堂练习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FCE5D"/>
    <w:multiLevelType w:val="singleLevel"/>
    <w:tmpl w:val="8ACFCE5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A7D22B2"/>
    <w:rsid w:val="0B073A94"/>
    <w:rsid w:val="0FBE0EC3"/>
    <w:rsid w:val="0FE63D37"/>
    <w:rsid w:val="1AF1569B"/>
    <w:rsid w:val="2C4D7AD5"/>
    <w:rsid w:val="360423EE"/>
    <w:rsid w:val="41A71DA6"/>
    <w:rsid w:val="455F373F"/>
    <w:rsid w:val="4FCA01C6"/>
    <w:rsid w:val="5F775D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image" Target="media/image15.e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0133A1849C3A43E38C9C7F9AA3A2D720_12</vt:lpwstr>
  </property>
</Properties>
</file>