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b/>
          <w:sz w:val="30"/>
          <w:szCs w:val="30"/>
        </w:rPr>
      </w:pPr>
      <w:r>
        <w:rPr>
          <w:rFonts w:hint="eastAsia"/>
          <w:b/>
          <w:sz w:val="30"/>
          <w:szCs w:val="30"/>
        </w:rPr>
        <w:t>文化课、德育课、专业基础课教案</w:t>
      </w:r>
    </w:p>
    <w:p>
      <w:pPr>
        <w:spacing w:line="240" w:lineRule="atLeast"/>
        <w:ind w:right="-178" w:rightChars="-85"/>
        <w:jc w:val="center"/>
        <w:rPr>
          <w:rFonts w:hint="eastAsia"/>
          <w:b/>
          <w:sz w:val="24"/>
        </w:rPr>
      </w:pPr>
      <w:r>
        <w:rPr>
          <w:rFonts w:hint="eastAsia"/>
        </w:rPr>
        <w:t xml:space="preserve">                                                       第</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课时 教案序号</w:t>
      </w:r>
      <w:r>
        <w:rPr>
          <w:rFonts w:hint="eastAsia"/>
          <w:u w:val="single"/>
        </w:rPr>
        <w:t xml:space="preserve">         </w:t>
      </w:r>
    </w:p>
    <w:tbl>
      <w:tblPr>
        <w:tblStyle w:val="2"/>
        <w:tblpPr w:leftFromText="180" w:rightFromText="180" w:vertAnchor="page" w:horzAnchor="margin" w:tblpXSpec="center" w:tblpY="2533"/>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03"/>
        <w:gridCol w:w="4812"/>
        <w:gridCol w:w="948"/>
        <w:gridCol w:w="356"/>
        <w:gridCol w:w="720"/>
        <w:gridCol w:w="184"/>
        <w:gridCol w:w="536"/>
        <w:gridCol w:w="18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88" w:type="dxa"/>
            <w:gridSpan w:val="2"/>
            <w:noWrap w:val="0"/>
            <w:vAlign w:val="center"/>
          </w:tcPr>
          <w:p>
            <w:pPr>
              <w:jc w:val="center"/>
              <w:rPr>
                <w:rFonts w:hint="eastAsia"/>
              </w:rPr>
            </w:pPr>
            <w:r>
              <w:rPr>
                <w:rFonts w:hint="eastAsia"/>
              </w:rPr>
              <w:t>授课章（单元）及内容</w:t>
            </w:r>
          </w:p>
        </w:tc>
        <w:tc>
          <w:tcPr>
            <w:tcW w:w="4812" w:type="dxa"/>
            <w:noWrap w:val="0"/>
            <w:vAlign w:val="center"/>
          </w:tcPr>
          <w:p>
            <w:pPr>
              <w:jc w:val="center"/>
              <w:rPr>
                <w:rFonts w:hint="default" w:eastAsia="宋体"/>
                <w:lang w:val="en-US" w:eastAsia="zh-CN"/>
              </w:rPr>
            </w:pPr>
            <w:r>
              <w:rPr>
                <w:rFonts w:hint="eastAsia"/>
                <w:lang w:eastAsia="zh-CN"/>
              </w:rPr>
              <w:t>第四单元</w:t>
            </w:r>
            <w:r>
              <w:rPr>
                <w:rFonts w:hint="eastAsia"/>
                <w:lang w:val="en-US" w:eastAsia="zh-CN"/>
              </w:rPr>
              <w:t xml:space="preserve"> 小树林中的泉水</w:t>
            </w:r>
          </w:p>
        </w:tc>
        <w:tc>
          <w:tcPr>
            <w:tcW w:w="948" w:type="dxa"/>
            <w:noWrap w:val="0"/>
            <w:vAlign w:val="center"/>
          </w:tcPr>
          <w:p>
            <w:pPr>
              <w:jc w:val="center"/>
              <w:rPr>
                <w:rFonts w:hint="eastAsia"/>
              </w:rPr>
            </w:pPr>
            <w:r>
              <w:rPr>
                <w:rFonts w:hint="eastAsia"/>
              </w:rPr>
              <w:t>课时</w:t>
            </w:r>
          </w:p>
          <w:p>
            <w:pPr>
              <w:jc w:val="center"/>
              <w:rPr>
                <w:rFonts w:hint="eastAsia"/>
              </w:rPr>
            </w:pPr>
            <w:r>
              <w:rPr>
                <w:rFonts w:hint="eastAsia"/>
              </w:rPr>
              <w:t>安排</w:t>
            </w:r>
          </w:p>
        </w:tc>
        <w:tc>
          <w:tcPr>
            <w:tcW w:w="1260" w:type="dxa"/>
            <w:gridSpan w:val="3"/>
            <w:noWrap w:val="0"/>
            <w:vAlign w:val="center"/>
          </w:tcPr>
          <w:p>
            <w:pPr>
              <w:jc w:val="center"/>
              <w:rPr>
                <w:rFonts w:hint="eastAsia" w:eastAsia="宋体"/>
                <w:color w:val="FF0000"/>
                <w:lang w:val="en-US" w:eastAsia="zh-CN"/>
              </w:rPr>
            </w:pPr>
            <w:r>
              <w:rPr>
                <w:rFonts w:hint="eastAsia"/>
                <w:color w:val="FF0000"/>
                <w:lang w:val="en-US" w:eastAsia="zh-CN"/>
              </w:rPr>
              <w:t>2</w:t>
            </w:r>
          </w:p>
        </w:tc>
        <w:tc>
          <w:tcPr>
            <w:tcW w:w="720" w:type="dxa"/>
            <w:gridSpan w:val="2"/>
            <w:noWrap w:val="0"/>
            <w:vAlign w:val="center"/>
          </w:tcPr>
          <w:p>
            <w:pPr>
              <w:jc w:val="center"/>
              <w:rPr>
                <w:rFonts w:hint="eastAsia"/>
              </w:rPr>
            </w:pPr>
            <w:r>
              <w:rPr>
                <w:rFonts w:hint="eastAsia"/>
              </w:rPr>
              <w:t>备课</w:t>
            </w:r>
          </w:p>
          <w:p>
            <w:pPr>
              <w:jc w:val="center"/>
              <w:rPr>
                <w:rFonts w:hint="eastAsia"/>
                <w:color w:val="FF0000"/>
              </w:rPr>
            </w:pPr>
            <w:r>
              <w:rPr>
                <w:rFonts w:hint="eastAsia"/>
              </w:rPr>
              <w:t>时间</w:t>
            </w:r>
          </w:p>
        </w:tc>
        <w:tc>
          <w:tcPr>
            <w:tcW w:w="908" w:type="dxa"/>
            <w:noWrap w:val="0"/>
            <w:vAlign w:val="center"/>
          </w:tcPr>
          <w:p>
            <w:pPr>
              <w:jc w:val="cente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85" w:type="dxa"/>
            <w:noWrap w:val="0"/>
            <w:vAlign w:val="center"/>
          </w:tcPr>
          <w:p>
            <w:pPr>
              <w:jc w:val="center"/>
              <w:rPr>
                <w:rFonts w:hint="eastAsia"/>
              </w:rPr>
            </w:pPr>
            <w:r>
              <w:rPr>
                <w:rFonts w:hint="eastAsia"/>
              </w:rPr>
              <w:t>教学目标</w:t>
            </w:r>
          </w:p>
        </w:tc>
        <w:tc>
          <w:tcPr>
            <w:tcW w:w="9051" w:type="dxa"/>
            <w:gridSpan w:val="9"/>
            <w:noWrap w:val="0"/>
            <w:vAlign w:val="center"/>
          </w:tcPr>
          <w:p>
            <w:pPr>
              <w:rPr>
                <w:rFonts w:hint="eastAsia" w:eastAsia="宋体"/>
                <w:lang w:eastAsia="zh-CN"/>
              </w:rPr>
            </w:pPr>
            <w:r>
              <w:rPr>
                <w:rFonts w:hint="eastAsia" w:ascii="宋体" w:hAnsi="宋体" w:cs="宋体"/>
                <w:kern w:val="0"/>
                <w:szCs w:val="21"/>
              </w:rPr>
              <w:t>进一步了解随笔这种文体</w:t>
            </w:r>
            <w:r>
              <w:rPr>
                <w:rFonts w:hint="eastAsia" w:ascii="宋体" w:hAnsi="宋体" w:cs="宋体"/>
                <w:kern w:val="0"/>
                <w:szCs w:val="21"/>
                <w:lang w:eastAsia="zh-CN"/>
              </w:rPr>
              <w:t>；</w:t>
            </w:r>
            <w:r>
              <w:rPr>
                <w:rFonts w:hint="eastAsia" w:ascii="宋体" w:hAnsi="宋体" w:cs="宋体"/>
                <w:kern w:val="0"/>
                <w:szCs w:val="21"/>
              </w:rPr>
              <w:t>理解课文内容，认识到艺术欣赏对提高人文素养和精神境界的作用与意义，掌握艺术欣赏的一些规律</w:t>
            </w:r>
            <w:r>
              <w:rPr>
                <w:rFonts w:hint="eastAsia" w:ascii="宋体" w:hAnsi="宋体" w:cs="宋体"/>
                <w:kern w:val="0"/>
                <w:szCs w:val="21"/>
                <w:lang w:eastAsia="zh-CN"/>
              </w:rPr>
              <w:t>；</w:t>
            </w:r>
            <w:r>
              <w:rPr>
                <w:rFonts w:hint="eastAsia" w:ascii="宋体" w:hAnsi="宋体" w:cs="宋体"/>
                <w:kern w:val="0"/>
                <w:szCs w:val="21"/>
              </w:rPr>
              <w:t>认识作者对祖国对母语的真挚的爱</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5" w:type="dxa"/>
            <w:noWrap w:val="0"/>
            <w:vAlign w:val="center"/>
          </w:tcPr>
          <w:p>
            <w:pPr>
              <w:jc w:val="center"/>
              <w:rPr>
                <w:rFonts w:hint="eastAsia"/>
              </w:rPr>
            </w:pPr>
            <w:r>
              <w:rPr>
                <w:rFonts w:hint="eastAsia"/>
              </w:rPr>
              <w:t>教学重点</w:t>
            </w:r>
          </w:p>
        </w:tc>
        <w:tc>
          <w:tcPr>
            <w:tcW w:w="9051" w:type="dxa"/>
            <w:gridSpan w:val="9"/>
            <w:noWrap w:val="0"/>
            <w:vAlign w:val="center"/>
          </w:tcPr>
          <w:p>
            <w:pPr>
              <w:jc w:val="both"/>
              <w:rPr>
                <w:rFonts w:hint="eastAsia" w:eastAsia="宋体"/>
                <w:lang w:eastAsia="zh-CN"/>
              </w:rPr>
            </w:pPr>
            <w:r>
              <w:rPr>
                <w:rFonts w:hint="eastAsia" w:ascii="宋体" w:hAnsi="宋体" w:cs="宋体"/>
                <w:kern w:val="0"/>
                <w:szCs w:val="21"/>
              </w:rPr>
              <w:t>理解课文内容，认识到艺术欣赏对提高人文素养和精神境界的作用与意义，掌握艺术欣赏的一些规律</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85" w:type="dxa"/>
            <w:noWrap w:val="0"/>
            <w:vAlign w:val="center"/>
          </w:tcPr>
          <w:p>
            <w:pPr>
              <w:jc w:val="center"/>
              <w:rPr>
                <w:rFonts w:hint="eastAsia"/>
              </w:rPr>
            </w:pPr>
            <w:r>
              <w:rPr>
                <w:rFonts w:hint="eastAsia"/>
              </w:rPr>
              <w:t>教学难点</w:t>
            </w:r>
          </w:p>
        </w:tc>
        <w:tc>
          <w:tcPr>
            <w:tcW w:w="9051" w:type="dxa"/>
            <w:gridSpan w:val="9"/>
            <w:noWrap w:val="0"/>
            <w:vAlign w:val="center"/>
          </w:tcPr>
          <w:p>
            <w:pPr>
              <w:jc w:val="both"/>
              <w:rPr>
                <w:rFonts w:hint="eastAsia"/>
              </w:rPr>
            </w:pPr>
            <w:r>
              <w:rPr>
                <w:rFonts w:hint="eastAsia" w:ascii="宋体" w:hAnsi="宋体" w:cs="宋体"/>
                <w:kern w:val="0"/>
                <w:szCs w:val="21"/>
              </w:rPr>
              <w:t>认识作者对祖国对母语的真挚的爱</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85" w:type="dxa"/>
            <w:noWrap w:val="0"/>
            <w:vAlign w:val="center"/>
          </w:tcPr>
          <w:p>
            <w:pPr>
              <w:jc w:val="center"/>
              <w:rPr>
                <w:rFonts w:hint="eastAsia" w:eastAsia="宋体"/>
                <w:lang w:val="en-US" w:eastAsia="zh-CN"/>
              </w:rPr>
            </w:pPr>
            <w:r>
              <w:rPr>
                <w:rFonts w:hint="eastAsia" w:ascii="Times New Roman" w:hAnsi="Times New Roman" w:eastAsia="宋体" w:cs="Times New Roman"/>
                <w:lang w:val="en-US" w:eastAsia="zh-CN"/>
              </w:rPr>
              <w:t>思政元素</w:t>
            </w:r>
          </w:p>
        </w:tc>
        <w:tc>
          <w:tcPr>
            <w:tcW w:w="9051" w:type="dxa"/>
            <w:gridSpan w:val="9"/>
            <w:noWrap w:val="0"/>
            <w:vAlign w:val="center"/>
          </w:tcPr>
          <w:p>
            <w:pPr>
              <w:rPr>
                <w:rFonts w:hint="eastAsia"/>
              </w:rPr>
            </w:pPr>
            <w:r>
              <w:rPr>
                <w:rFonts w:hint="eastAsia" w:ascii="宋体" w:hAnsi="宋体" w:cs="宋体"/>
                <w:kern w:val="0"/>
                <w:szCs w:val="21"/>
              </w:rPr>
              <w:t>培养学生热爱母语的情感，养成维护母语纯洁性的习惯。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85" w:type="dxa"/>
            <w:noWrap w:val="0"/>
            <w:vAlign w:val="center"/>
          </w:tcPr>
          <w:p>
            <w:pPr>
              <w:jc w:val="center"/>
              <w:rPr>
                <w:rFonts w:hint="eastAsia"/>
              </w:rPr>
            </w:pPr>
            <w:r>
              <w:rPr>
                <w:rFonts w:hint="eastAsia"/>
              </w:rPr>
              <w:t>教学资源</w:t>
            </w:r>
          </w:p>
        </w:tc>
        <w:tc>
          <w:tcPr>
            <w:tcW w:w="9051" w:type="dxa"/>
            <w:gridSpan w:val="9"/>
            <w:noWrap w:val="0"/>
            <w:vAlign w:val="center"/>
          </w:tcPr>
          <w:p>
            <w:pPr>
              <w:rPr>
                <w:rFonts w:hint="default" w:eastAsia="宋体"/>
                <w:lang w:val="en-US" w:eastAsia="zh-CN"/>
              </w:rPr>
            </w:pPr>
            <w:r>
              <w:rPr>
                <w:rFonts w:hint="eastAsia"/>
                <w:lang w:eastAsia="zh-CN"/>
              </w:rPr>
              <w:t>教案、</w:t>
            </w:r>
            <w:r>
              <w:rPr>
                <w:rFonts w:hint="eastAsia"/>
                <w:lang w:val="en-US" w:eastAsia="zh-CN"/>
              </w:rPr>
              <w:t>PPT、视频资料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36" w:type="dxa"/>
            <w:gridSpan w:val="10"/>
            <w:noWrap w:val="0"/>
            <w:vAlign w:val="center"/>
          </w:tcPr>
          <w:p>
            <w:pPr>
              <w:jc w:val="center"/>
              <w:rPr>
                <w:rFonts w:hint="eastAsia"/>
              </w:rPr>
            </w:pPr>
            <w:r>
              <w:rPr>
                <w:rFonts w:hint="eastAsia"/>
              </w:rPr>
              <w:t>教学结构安排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85" w:type="dxa"/>
            <w:noWrap w:val="0"/>
            <w:vAlign w:val="center"/>
          </w:tcPr>
          <w:p>
            <w:pPr>
              <w:jc w:val="center"/>
              <w:rPr>
                <w:rFonts w:hint="eastAsia"/>
              </w:rPr>
            </w:pPr>
            <w:r>
              <w:rPr>
                <w:rFonts w:hint="eastAsia"/>
              </w:rPr>
              <w:t>教学</w:t>
            </w:r>
          </w:p>
          <w:p>
            <w:pPr>
              <w:jc w:val="center"/>
              <w:rPr>
                <w:rFonts w:hint="eastAsia"/>
              </w:rPr>
            </w:pPr>
            <w:r>
              <w:rPr>
                <w:rFonts w:hint="eastAsia"/>
              </w:rPr>
              <w:t>环节</w:t>
            </w:r>
          </w:p>
        </w:tc>
        <w:tc>
          <w:tcPr>
            <w:tcW w:w="6519" w:type="dxa"/>
            <w:gridSpan w:val="4"/>
            <w:noWrap w:val="0"/>
            <w:vAlign w:val="center"/>
          </w:tcPr>
          <w:p>
            <w:pPr>
              <w:jc w:val="center"/>
              <w:rPr>
                <w:rFonts w:hint="eastAsia"/>
              </w:rPr>
            </w:pPr>
            <w:r>
              <w:rPr>
                <w:rFonts w:hint="eastAsia"/>
              </w:rPr>
              <w:t>教学内容</w:t>
            </w:r>
          </w:p>
        </w:tc>
        <w:tc>
          <w:tcPr>
            <w:tcW w:w="720" w:type="dxa"/>
            <w:noWrap w:val="0"/>
            <w:vAlign w:val="center"/>
          </w:tcPr>
          <w:p>
            <w:pPr>
              <w:jc w:val="center"/>
              <w:rPr>
                <w:rFonts w:hint="eastAsia"/>
              </w:rPr>
            </w:pPr>
            <w:r>
              <w:rPr>
                <w:rFonts w:hint="eastAsia"/>
              </w:rPr>
              <w:t>教师</w:t>
            </w:r>
          </w:p>
          <w:p>
            <w:pPr>
              <w:jc w:val="center"/>
              <w:rPr>
                <w:rFonts w:hint="eastAsia"/>
              </w:rPr>
            </w:pPr>
            <w:r>
              <w:rPr>
                <w:rFonts w:hint="eastAsia"/>
              </w:rPr>
              <w:t>活动</w:t>
            </w:r>
          </w:p>
        </w:tc>
        <w:tc>
          <w:tcPr>
            <w:tcW w:w="720" w:type="dxa"/>
            <w:gridSpan w:val="2"/>
            <w:noWrap w:val="0"/>
            <w:vAlign w:val="center"/>
          </w:tcPr>
          <w:p>
            <w:pPr>
              <w:jc w:val="center"/>
              <w:rPr>
                <w:rFonts w:hint="eastAsia"/>
              </w:rPr>
            </w:pPr>
            <w:r>
              <w:rPr>
                <w:rFonts w:hint="eastAsia"/>
              </w:rPr>
              <w:t>学生</w:t>
            </w:r>
          </w:p>
          <w:p>
            <w:pPr>
              <w:jc w:val="center"/>
              <w:rPr>
                <w:rFonts w:hint="eastAsia"/>
              </w:rPr>
            </w:pPr>
            <w:r>
              <w:rPr>
                <w:rFonts w:hint="eastAsia"/>
              </w:rPr>
              <w:t>活动</w:t>
            </w:r>
          </w:p>
        </w:tc>
        <w:tc>
          <w:tcPr>
            <w:tcW w:w="1092" w:type="dxa"/>
            <w:gridSpan w:val="2"/>
            <w:noWrap w:val="0"/>
            <w:vAlign w:val="center"/>
          </w:tcPr>
          <w:p>
            <w:pPr>
              <w:jc w:val="center"/>
              <w:rPr>
                <w:rFonts w:hint="eastAsia"/>
              </w:rPr>
            </w:pPr>
            <w:r>
              <w:rPr>
                <w:rFonts w:hint="eastAsia"/>
              </w:rPr>
              <w:t>教学方</w:t>
            </w:r>
          </w:p>
          <w:p>
            <w:pPr>
              <w:jc w:val="center"/>
              <w:rPr>
                <w:rFonts w:hint="eastAsia"/>
              </w:rPr>
            </w:pPr>
            <w:r>
              <w:rPr>
                <w:rFonts w:hint="eastAsia"/>
              </w:rPr>
              <w:t>法、手段、</w:t>
            </w:r>
          </w:p>
          <w:p>
            <w:pPr>
              <w:jc w:val="center"/>
              <w:rPr>
                <w:rFonts w:hint="eastAsia"/>
              </w:rPr>
            </w:pPr>
            <w:r>
              <w:rPr>
                <w:rFonts w:hint="eastAsia"/>
              </w:rPr>
              <w:t>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785" w:type="dxa"/>
            <w:noWrap w:val="0"/>
            <w:vAlign w:val="center"/>
          </w:tcPr>
          <w:p>
            <w:pPr>
              <w:jc w:val="center"/>
              <w:rPr>
                <w:rFonts w:hint="eastAsia"/>
              </w:rPr>
            </w:pPr>
            <w:r>
              <w:rPr>
                <w:rFonts w:hint="eastAsia"/>
              </w:rPr>
              <w:t>导入</w:t>
            </w:r>
          </w:p>
        </w:tc>
        <w:tc>
          <w:tcPr>
            <w:tcW w:w="6519" w:type="dxa"/>
            <w:gridSpan w:val="4"/>
            <w:noWrap w:val="0"/>
            <w:vAlign w:val="center"/>
          </w:tcPr>
          <w:p>
            <w:pPr>
              <w:ind w:left="2730" w:leftChars="200" w:hanging="2310" w:hangingChars="1100"/>
              <w:rPr>
                <w:rFonts w:hint="eastAsia" w:ascii="宋体" w:hAnsi="宋体"/>
                <w:szCs w:val="21"/>
              </w:rPr>
            </w:pPr>
            <w:r>
              <w:rPr>
                <w:rFonts w:hint="eastAsia" w:ascii="宋体" w:hAnsi="宋体"/>
                <w:szCs w:val="21"/>
              </w:rPr>
              <w:t>每一个国家都有自己的语言，这个语言是我们祖先在劳动</w:t>
            </w:r>
          </w:p>
          <w:p>
            <w:pPr>
              <w:rPr>
                <w:rFonts w:hint="eastAsia" w:ascii="宋体" w:hAnsi="宋体"/>
                <w:szCs w:val="21"/>
              </w:rPr>
            </w:pPr>
            <w:r>
              <w:rPr>
                <w:rFonts w:hint="eastAsia" w:ascii="宋体" w:hAnsi="宋体"/>
                <w:szCs w:val="21"/>
              </w:rPr>
              <w:t>过程中生成，慢慢积累发展形成的，它融入了祖先的思想、精神。是每个民族的精神财富。由一个人对待自己民族语言的态度很多时候也可以看出他对国家对民族的态度。</w:t>
            </w:r>
          </w:p>
          <w:p>
            <w:pPr>
              <w:rPr>
                <w:rFonts w:hint="eastAsia"/>
              </w:rPr>
            </w:pPr>
            <w:r>
              <w:rPr>
                <w:rFonts w:hint="eastAsia" w:ascii="宋体" w:hAnsi="宋体"/>
                <w:szCs w:val="21"/>
              </w:rPr>
              <w:t>今天我们就一起来学习一篇热情讴歌自己民族语言的文章《小树林中的泉水》。</w:t>
            </w:r>
          </w:p>
        </w:tc>
        <w:tc>
          <w:tcPr>
            <w:tcW w:w="720" w:type="dxa"/>
            <w:noWrap w:val="0"/>
            <w:vAlign w:val="center"/>
          </w:tcPr>
          <w:p>
            <w:pPr>
              <w:jc w:val="center"/>
              <w:rPr>
                <w:rFonts w:hint="eastAsia"/>
              </w:rPr>
            </w:pPr>
            <w:r>
              <w:rPr>
                <w:rFonts w:hint="eastAsia" w:ascii="宋体" w:hAnsi="宋体"/>
                <w:szCs w:val="21"/>
              </w:rPr>
              <w:t>讲述</w:t>
            </w:r>
          </w:p>
        </w:tc>
        <w:tc>
          <w:tcPr>
            <w:tcW w:w="720" w:type="dxa"/>
            <w:gridSpan w:val="2"/>
            <w:noWrap w:val="0"/>
            <w:vAlign w:val="center"/>
          </w:tcPr>
          <w:p>
            <w:pPr>
              <w:jc w:val="center"/>
              <w:rPr>
                <w:rFonts w:hint="eastAsia"/>
              </w:rPr>
            </w:pPr>
          </w:p>
        </w:tc>
        <w:tc>
          <w:tcPr>
            <w:tcW w:w="1092" w:type="dxa"/>
            <w:gridSpan w:val="2"/>
            <w:noWrap w:val="0"/>
            <w:vAlign w:val="center"/>
          </w:tcPr>
          <w:p>
            <w:pPr>
              <w:rPr>
                <w:rFonts w:hint="eastAsia" w:ascii="宋体" w:hAnsi="宋体"/>
                <w:szCs w:val="21"/>
              </w:rPr>
            </w:pPr>
            <w:r>
              <w:rPr>
                <w:rFonts w:hint="eastAsia" w:ascii="宋体" w:hAnsi="宋体"/>
                <w:szCs w:val="21"/>
              </w:rPr>
              <w:t>讲述法</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2" w:hRule="atLeast"/>
          <w:jc w:val="center"/>
        </w:trPr>
        <w:tc>
          <w:tcPr>
            <w:tcW w:w="785" w:type="dxa"/>
            <w:noWrap w:val="0"/>
            <w:vAlign w:val="center"/>
          </w:tcPr>
          <w:p>
            <w:pPr>
              <w:jc w:val="center"/>
              <w:rPr>
                <w:rFonts w:hint="eastAsia"/>
              </w:rPr>
            </w:pPr>
            <w:r>
              <w:rPr>
                <w:rFonts w:hint="eastAsia"/>
              </w:rPr>
              <w:t>新授</w:t>
            </w:r>
          </w:p>
        </w:tc>
        <w:tc>
          <w:tcPr>
            <w:tcW w:w="6519" w:type="dxa"/>
            <w:gridSpan w:val="4"/>
            <w:noWrap w:val="0"/>
            <w:vAlign w:val="center"/>
          </w:tcPr>
          <w:p>
            <w:pPr>
              <w:tabs>
                <w:tab w:val="left" w:pos="765"/>
              </w:tabs>
              <w:rPr>
                <w:rFonts w:hint="eastAsia" w:ascii="宋体" w:hAnsi="宋体"/>
                <w:b/>
                <w:szCs w:val="21"/>
              </w:rPr>
            </w:pPr>
            <w:r>
              <w:rPr>
                <w:rFonts w:hint="eastAsia" w:ascii="宋体" w:hAnsi="宋体"/>
                <w:b/>
                <w:szCs w:val="21"/>
              </w:rPr>
              <w:t>一、作者介绍</w:t>
            </w:r>
          </w:p>
          <w:p>
            <w:pPr>
              <w:widowControl/>
              <w:ind w:firstLine="420" w:firstLineChars="200"/>
              <w:jc w:val="left"/>
              <w:rPr>
                <w:rFonts w:ascii="宋体" w:hAnsi="宋体"/>
                <w:bCs/>
                <w:szCs w:val="21"/>
              </w:rPr>
            </w:pPr>
            <w:r>
              <w:rPr>
                <w:rFonts w:hint="eastAsia" w:ascii="宋体" w:hAnsi="宋体"/>
                <w:bCs/>
                <w:szCs w:val="21"/>
              </w:rPr>
              <w:t>帕乌斯托夫斯基，苏联作家。出身于莫斯科一个铁路员工家庭。从中学时代起他就醉心于文学，1912年发表了第一个短篇小说。在十月革命和国内战争时期他比较广泛地接触俄国的社会生活，参加过红军，当过记者及报社编辑。</w:t>
            </w:r>
          </w:p>
          <w:p>
            <w:pPr>
              <w:tabs>
                <w:tab w:val="left" w:pos="765"/>
              </w:tabs>
              <w:ind w:firstLine="420" w:firstLineChars="200"/>
              <w:rPr>
                <w:rFonts w:hint="eastAsia" w:ascii="宋体" w:hAnsi="宋体"/>
                <w:bCs/>
                <w:szCs w:val="21"/>
              </w:rPr>
            </w:pPr>
            <w:r>
              <w:rPr>
                <w:rFonts w:hint="eastAsia" w:ascii="宋体" w:hAnsi="宋体"/>
                <w:bCs/>
                <w:szCs w:val="21"/>
              </w:rPr>
              <w:t>帕乌斯托夫斯基的作品多以普通人、艺术家为主人公，突出地表现了对人类美好品质的赞颂，具有动人的抒情风格。1956年发表的《金蔷薇》是一本创作札记，其中谈了许多创作体会和经历，受到广泛欢迎。长篇自传体小说《一生的故事》，反映了19世纪末直到20世纪30年代作者的经历，是作者对创作历程和道德、精神内容的思考、探索的总结。</w:t>
            </w:r>
          </w:p>
          <w:p>
            <w:pPr>
              <w:tabs>
                <w:tab w:val="left" w:pos="765"/>
              </w:tabs>
              <w:rPr>
                <w:rFonts w:hint="eastAsia" w:ascii="宋体" w:hAnsi="宋体"/>
                <w:b/>
                <w:bCs/>
                <w:szCs w:val="21"/>
              </w:rPr>
            </w:pPr>
            <w:r>
              <w:rPr>
                <w:rFonts w:hint="eastAsia" w:ascii="宋体" w:hAnsi="宋体"/>
                <w:b/>
                <w:bCs/>
                <w:szCs w:val="21"/>
              </w:rPr>
              <w:t>二、文题解析</w:t>
            </w:r>
          </w:p>
          <w:p>
            <w:pPr>
              <w:widowControl/>
              <w:ind w:firstLine="420" w:firstLineChars="200"/>
              <w:jc w:val="left"/>
              <w:rPr>
                <w:rFonts w:hint="eastAsia" w:ascii="宋体" w:hAnsi="宋体"/>
                <w:bCs/>
                <w:szCs w:val="21"/>
              </w:rPr>
            </w:pPr>
            <w:r>
              <w:rPr>
                <w:rFonts w:hint="eastAsia" w:ascii="宋体" w:hAnsi="宋体"/>
                <w:bCs/>
                <w:szCs w:val="21"/>
              </w:rPr>
              <w:t>题目是一个偏正结构的短语，不是句子，中心词是“泉水”，“小树林中”是修饰语，起限制作用，点明范围。</w:t>
            </w:r>
          </w:p>
          <w:p>
            <w:pPr>
              <w:widowControl/>
              <w:ind w:firstLine="420" w:firstLineChars="200"/>
              <w:jc w:val="left"/>
              <w:rPr>
                <w:rFonts w:ascii="宋体" w:hAnsi="宋体"/>
                <w:bCs/>
                <w:szCs w:val="21"/>
                <w:u w:val="single"/>
              </w:rPr>
            </w:pPr>
            <w:r>
              <w:rPr>
                <w:rFonts w:hint="eastAsia" w:ascii="宋体" w:hAnsi="宋体"/>
                <w:bCs/>
                <w:szCs w:val="21"/>
              </w:rPr>
              <w:t>这是一篇文艺随笔。所谓文艺随笔：文艺随笔是一种形式灵活、笔调轻松、富有趣味性的批评样式。</w:t>
            </w:r>
            <w:r>
              <w:rPr>
                <w:rFonts w:ascii="宋体" w:hAnsi="宋体"/>
                <w:bCs/>
                <w:szCs w:val="21"/>
              </w:rPr>
              <w:fldChar w:fldCharType="begin"/>
            </w:r>
            <w:r>
              <w:rPr>
                <w:rFonts w:ascii="宋体" w:hAnsi="宋体"/>
                <w:bCs/>
                <w:szCs w:val="21"/>
              </w:rPr>
              <w:instrText xml:space="preserve"> HYPERLINK "http://baike.baidu.com/view/34851.htm" \t "_parent" </w:instrText>
            </w:r>
            <w:r>
              <w:rPr>
                <w:rFonts w:ascii="宋体" w:hAnsi="宋体"/>
                <w:bCs/>
                <w:szCs w:val="21"/>
              </w:rPr>
              <w:fldChar w:fldCharType="separate"/>
            </w:r>
            <w:r>
              <w:rPr>
                <w:rFonts w:ascii="宋体" w:hAnsi="宋体"/>
                <w:szCs w:val="21"/>
              </w:rPr>
              <w:fldChar w:fldCharType="end"/>
            </w:r>
          </w:p>
          <w:p>
            <w:pPr>
              <w:widowControl/>
              <w:ind w:firstLine="420" w:firstLineChars="200"/>
              <w:jc w:val="left"/>
              <w:rPr>
                <w:rFonts w:hint="eastAsia" w:ascii="宋体" w:hAnsi="宋体"/>
                <w:szCs w:val="21"/>
              </w:rPr>
            </w:pPr>
            <w:r>
              <w:rPr>
                <w:rFonts w:ascii="宋体" w:hAnsi="宋体"/>
                <w:bCs/>
                <w:color w:val="000000"/>
                <w:szCs w:val="21"/>
              </w:rPr>
              <w:fldChar w:fldCharType="begin"/>
            </w:r>
            <w:r>
              <w:rPr>
                <w:rFonts w:ascii="宋体" w:hAnsi="宋体"/>
                <w:bCs/>
                <w:color w:val="000000"/>
                <w:szCs w:val="21"/>
              </w:rPr>
              <w:instrText xml:space="preserve"> HYPERLINK "http://baike.baidu.com/view/34851.htm" \t "_parent" </w:instrText>
            </w:r>
            <w:r>
              <w:rPr>
                <w:rFonts w:ascii="宋体" w:hAnsi="宋体"/>
                <w:bCs/>
                <w:color w:val="000000"/>
                <w:szCs w:val="21"/>
              </w:rPr>
              <w:fldChar w:fldCharType="separate"/>
            </w:r>
            <w:r>
              <w:rPr>
                <w:rStyle w:val="4"/>
                <w:rFonts w:hint="eastAsia" w:ascii="宋体" w:hAnsi="宋体"/>
                <w:bCs/>
                <w:color w:val="000000"/>
                <w:szCs w:val="21"/>
                <w:u w:val="none"/>
              </w:rPr>
              <w:t>随笔</w:t>
            </w:r>
            <w:r>
              <w:rPr>
                <w:rFonts w:ascii="宋体" w:hAnsi="宋体"/>
                <w:color w:val="000000"/>
                <w:szCs w:val="21"/>
              </w:rPr>
              <w:fldChar w:fldCharType="end"/>
            </w:r>
            <w:r>
              <w:rPr>
                <w:rFonts w:hint="eastAsia" w:ascii="宋体" w:hAnsi="宋体"/>
                <w:bCs/>
                <w:szCs w:val="21"/>
              </w:rPr>
              <w:t>很注重内容的知识性，它不像规范的论文那样，注重逻辑和理论论证，而是选用富有趣味性的材料作铺垫，从中引出对某种观点和哲理的议论，再与文学领域的有关话题联系起来加以评论。</w:t>
            </w:r>
          </w:p>
          <w:p>
            <w:pPr>
              <w:tabs>
                <w:tab w:val="left" w:pos="765"/>
              </w:tabs>
              <w:ind w:firstLine="420" w:firstLineChars="200"/>
              <w:rPr>
                <w:rFonts w:hint="eastAsia" w:ascii="宋体" w:hAnsi="宋体"/>
                <w:bCs/>
                <w:szCs w:val="21"/>
              </w:rPr>
            </w:pPr>
            <w:r>
              <w:rPr>
                <w:rFonts w:hint="eastAsia" w:ascii="宋体" w:hAnsi="宋体"/>
                <w:bCs/>
                <w:szCs w:val="21"/>
              </w:rPr>
              <w:t>文艺随笔属于杂文的范畴。</w:t>
            </w:r>
          </w:p>
          <w:p>
            <w:pPr>
              <w:ind w:firstLine="420" w:firstLineChars="200"/>
              <w:rPr>
                <w:rFonts w:hint="eastAsia"/>
              </w:rPr>
            </w:pPr>
          </w:p>
          <w:p>
            <w:pPr>
              <w:rPr>
                <w:rFonts w:hint="eastAsia"/>
              </w:rPr>
            </w:pPr>
          </w:p>
          <w:p>
            <w:pPr>
              <w:rPr>
                <w:rFonts w:hint="eastAsia"/>
              </w:rPr>
            </w:pPr>
          </w:p>
        </w:tc>
        <w:tc>
          <w:tcPr>
            <w:tcW w:w="720" w:type="dxa"/>
            <w:noWrap w:val="0"/>
            <w:vAlign w:val="center"/>
          </w:tcPr>
          <w:p>
            <w:pPr>
              <w:jc w:val="center"/>
              <w:rPr>
                <w:rFonts w:hint="eastAsia"/>
              </w:rPr>
            </w:pPr>
            <w:r>
              <w:rPr>
                <w:rFonts w:hint="eastAsia" w:ascii="宋体" w:hAnsi="宋体"/>
              </w:rPr>
              <w:t>介绍</w:t>
            </w:r>
          </w:p>
        </w:tc>
        <w:tc>
          <w:tcPr>
            <w:tcW w:w="720" w:type="dxa"/>
            <w:gridSpan w:val="2"/>
            <w:noWrap w:val="0"/>
            <w:vAlign w:val="center"/>
          </w:tcPr>
          <w:p>
            <w:pPr>
              <w:jc w:val="center"/>
              <w:rPr>
                <w:rFonts w:hint="eastAsia"/>
              </w:rPr>
            </w:pPr>
          </w:p>
        </w:tc>
        <w:tc>
          <w:tcPr>
            <w:tcW w:w="1092"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85" w:type="dxa"/>
            <w:vMerge w:val="restart"/>
            <w:noWrap w:val="0"/>
            <w:vAlign w:val="center"/>
          </w:tcPr>
          <w:p>
            <w:pPr>
              <w:jc w:val="center"/>
              <w:rPr>
                <w:rFonts w:hint="eastAsia"/>
              </w:rPr>
            </w:pPr>
            <w:r>
              <w:rPr>
                <w:rFonts w:hint="eastAsia"/>
              </w:rPr>
              <w:t>新授</w:t>
            </w:r>
          </w:p>
        </w:tc>
        <w:tc>
          <w:tcPr>
            <w:tcW w:w="6519" w:type="dxa"/>
            <w:gridSpan w:val="4"/>
            <w:noWrap w:val="0"/>
            <w:vAlign w:val="center"/>
          </w:tcPr>
          <w:p>
            <w:pPr>
              <w:jc w:val="center"/>
              <w:rPr>
                <w:rFonts w:hint="eastAsia"/>
              </w:rPr>
            </w:pPr>
            <w:r>
              <w:rPr>
                <w:rFonts w:hint="eastAsia"/>
              </w:rPr>
              <w:t>教学内容</w:t>
            </w:r>
          </w:p>
        </w:tc>
        <w:tc>
          <w:tcPr>
            <w:tcW w:w="720" w:type="dxa"/>
            <w:noWrap w:val="0"/>
            <w:vAlign w:val="center"/>
          </w:tcPr>
          <w:p>
            <w:pPr>
              <w:jc w:val="center"/>
              <w:rPr>
                <w:rFonts w:hint="eastAsia"/>
              </w:rPr>
            </w:pPr>
            <w:r>
              <w:rPr>
                <w:rFonts w:hint="eastAsia"/>
              </w:rPr>
              <w:t>教师</w:t>
            </w:r>
          </w:p>
          <w:p>
            <w:pPr>
              <w:jc w:val="center"/>
              <w:rPr>
                <w:rFonts w:hint="eastAsia"/>
              </w:rPr>
            </w:pPr>
            <w:r>
              <w:rPr>
                <w:rFonts w:hint="eastAsia"/>
              </w:rPr>
              <w:t>活动</w:t>
            </w:r>
          </w:p>
        </w:tc>
        <w:tc>
          <w:tcPr>
            <w:tcW w:w="720" w:type="dxa"/>
            <w:gridSpan w:val="2"/>
            <w:noWrap w:val="0"/>
            <w:vAlign w:val="center"/>
          </w:tcPr>
          <w:p>
            <w:pPr>
              <w:jc w:val="center"/>
              <w:rPr>
                <w:rFonts w:hint="eastAsia"/>
              </w:rPr>
            </w:pPr>
            <w:r>
              <w:rPr>
                <w:rFonts w:hint="eastAsia"/>
              </w:rPr>
              <w:t>学生</w:t>
            </w:r>
          </w:p>
          <w:p>
            <w:pPr>
              <w:jc w:val="center"/>
              <w:rPr>
                <w:rFonts w:hint="eastAsia"/>
              </w:rPr>
            </w:pPr>
            <w:r>
              <w:rPr>
                <w:rFonts w:hint="eastAsia"/>
              </w:rPr>
              <w:t>活动</w:t>
            </w:r>
          </w:p>
        </w:tc>
        <w:tc>
          <w:tcPr>
            <w:tcW w:w="1092" w:type="dxa"/>
            <w:gridSpan w:val="2"/>
            <w:noWrap w:val="0"/>
            <w:vAlign w:val="center"/>
          </w:tcPr>
          <w:p>
            <w:pPr>
              <w:jc w:val="center"/>
              <w:rPr>
                <w:rFonts w:hint="eastAsia"/>
              </w:rPr>
            </w:pPr>
            <w:r>
              <w:rPr>
                <w:rFonts w:hint="eastAsia"/>
              </w:rPr>
              <w:t>教学方</w:t>
            </w:r>
          </w:p>
          <w:p>
            <w:pPr>
              <w:jc w:val="center"/>
              <w:rPr>
                <w:rFonts w:hint="eastAsia"/>
              </w:rPr>
            </w:pPr>
            <w:r>
              <w:rPr>
                <w:rFonts w:hint="eastAsia"/>
              </w:rPr>
              <w:t>法、手段、</w:t>
            </w:r>
          </w:p>
          <w:p>
            <w:pPr>
              <w:jc w:val="center"/>
              <w:rPr>
                <w:rFonts w:hint="eastAsia"/>
              </w:rPr>
            </w:pPr>
            <w:r>
              <w:rPr>
                <w:rFonts w:hint="eastAsia"/>
              </w:rPr>
              <w:t>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5" w:hRule="atLeast"/>
          <w:jc w:val="center"/>
        </w:trPr>
        <w:tc>
          <w:tcPr>
            <w:tcW w:w="785" w:type="dxa"/>
            <w:vMerge w:val="continue"/>
            <w:noWrap w:val="0"/>
            <w:vAlign w:val="center"/>
          </w:tcPr>
          <w:p>
            <w:pPr>
              <w:jc w:val="center"/>
              <w:rPr>
                <w:rFonts w:hint="eastAsia"/>
              </w:rPr>
            </w:pPr>
          </w:p>
        </w:tc>
        <w:tc>
          <w:tcPr>
            <w:tcW w:w="6519" w:type="dxa"/>
            <w:gridSpan w:val="4"/>
            <w:noWrap w:val="0"/>
            <w:vAlign w:val="center"/>
          </w:tcPr>
          <w:p>
            <w:pPr>
              <w:tabs>
                <w:tab w:val="left" w:pos="765"/>
              </w:tabs>
              <w:rPr>
                <w:rFonts w:hint="eastAsia" w:ascii="宋体" w:hAnsi="宋体"/>
                <w:b/>
                <w:bCs/>
                <w:szCs w:val="21"/>
              </w:rPr>
            </w:pPr>
            <w:r>
              <w:rPr>
                <w:rFonts w:hint="eastAsia" w:ascii="宋体" w:hAnsi="宋体"/>
                <w:b/>
                <w:bCs/>
                <w:szCs w:val="21"/>
              </w:rPr>
              <w:t>三、结构简析</w:t>
            </w:r>
          </w:p>
          <w:p>
            <w:pPr>
              <w:ind w:firstLine="420" w:firstLineChars="200"/>
              <w:rPr>
                <w:rFonts w:ascii="宋体" w:hAnsi="宋体"/>
                <w:szCs w:val="21"/>
              </w:rPr>
            </w:pPr>
            <w:r>
              <w:rPr>
                <w:rFonts w:hint="eastAsia" w:ascii="宋体" w:hAnsi="宋体"/>
                <w:bCs/>
                <w:szCs w:val="21"/>
              </w:rPr>
              <w:t>全文共32个自然段，可分两个板块</w:t>
            </w:r>
            <w:r>
              <w:rPr>
                <w:rFonts w:hint="eastAsia" w:ascii="宋体" w:hAnsi="宋体"/>
                <w:szCs w:val="21"/>
              </w:rPr>
              <w:t>。</w:t>
            </w:r>
          </w:p>
          <w:p>
            <w:pPr>
              <w:ind w:firstLine="420" w:firstLineChars="200"/>
              <w:rPr>
                <w:rFonts w:hint="eastAsia" w:ascii="宋体" w:hAnsi="宋体"/>
                <w:bCs/>
                <w:szCs w:val="21"/>
              </w:rPr>
            </w:pPr>
            <w:r>
              <w:rPr>
                <w:rFonts w:hint="eastAsia" w:ascii="宋体" w:hAnsi="宋体"/>
                <w:bCs/>
                <w:szCs w:val="21"/>
              </w:rPr>
              <w:t>第一板块（1-14段）：写作者对俄罗斯语言</w:t>
            </w:r>
            <w:r>
              <w:rPr>
                <w:rFonts w:ascii="宋体" w:hAnsi="宋体"/>
                <w:bCs/>
                <w:szCs w:val="21"/>
              </w:rPr>
              <w:t>——</w:t>
            </w:r>
            <w:r>
              <w:rPr>
                <w:rFonts w:hint="eastAsia" w:ascii="宋体" w:hAnsi="宋体"/>
                <w:bCs/>
                <w:szCs w:val="21"/>
              </w:rPr>
              <w:t>母语的认识；</w:t>
            </w:r>
          </w:p>
          <w:p>
            <w:pPr>
              <w:ind w:firstLine="420" w:firstLineChars="200"/>
              <w:rPr>
                <w:rFonts w:hint="eastAsia" w:ascii="宋体" w:hAnsi="宋体"/>
                <w:bCs/>
                <w:szCs w:val="21"/>
              </w:rPr>
            </w:pPr>
            <w:r>
              <w:rPr>
                <w:rFonts w:hint="eastAsia" w:ascii="宋体" w:hAnsi="宋体"/>
                <w:bCs/>
                <w:szCs w:val="21"/>
              </w:rPr>
              <w:t>第二板块（15-32段）：写</w:t>
            </w:r>
            <w:r>
              <w:rPr>
                <w:rFonts w:ascii="宋体" w:hAnsi="宋体"/>
                <w:bCs/>
                <w:szCs w:val="21"/>
              </w:rPr>
              <w:t>“</w:t>
            </w:r>
            <w:r>
              <w:rPr>
                <w:rFonts w:hint="eastAsia" w:ascii="宋体" w:hAnsi="宋体"/>
                <w:bCs/>
                <w:szCs w:val="21"/>
              </w:rPr>
              <w:t>我</w:t>
            </w:r>
            <w:r>
              <w:rPr>
                <w:rFonts w:ascii="宋体" w:hAnsi="宋体"/>
                <w:bCs/>
                <w:szCs w:val="21"/>
              </w:rPr>
              <w:t>”</w:t>
            </w:r>
            <w:r>
              <w:rPr>
                <w:rFonts w:hint="eastAsia" w:ascii="宋体" w:hAnsi="宋体"/>
                <w:bCs/>
                <w:szCs w:val="21"/>
              </w:rPr>
              <w:t>与守林人的一次邂逅。</w:t>
            </w:r>
          </w:p>
          <w:p>
            <w:pPr>
              <w:tabs>
                <w:tab w:val="left" w:pos="765"/>
              </w:tabs>
              <w:rPr>
                <w:rFonts w:hint="eastAsia" w:ascii="宋体" w:hAnsi="宋体"/>
                <w:b/>
                <w:szCs w:val="21"/>
              </w:rPr>
            </w:pPr>
            <w:r>
              <w:rPr>
                <w:rFonts w:hint="eastAsia" w:ascii="宋体" w:hAnsi="宋体"/>
                <w:b/>
                <w:szCs w:val="21"/>
              </w:rPr>
              <w:t>四、研读课文</w:t>
            </w:r>
          </w:p>
          <w:p>
            <w:pPr>
              <w:tabs>
                <w:tab w:val="left" w:pos="765"/>
              </w:tabs>
              <w:rPr>
                <w:rFonts w:hint="eastAsia" w:ascii="宋体" w:hAnsi="宋体"/>
                <w:szCs w:val="21"/>
              </w:rPr>
            </w:pPr>
            <w:r>
              <w:rPr>
                <w:rFonts w:hint="eastAsia" w:ascii="宋体" w:hAnsi="宋体"/>
                <w:b/>
                <w:szCs w:val="21"/>
              </w:rPr>
              <w:t xml:space="preserve">   </w:t>
            </w:r>
            <w:r>
              <w:rPr>
                <w:rFonts w:hint="eastAsia" w:ascii="宋体" w:hAnsi="宋体"/>
                <w:szCs w:val="21"/>
              </w:rPr>
              <w:t xml:space="preserve"> </w:t>
            </w:r>
            <w:r>
              <w:rPr>
                <w:rFonts w:hint="eastAsia" w:ascii="宋体" w:hAnsi="宋体"/>
                <w:b/>
                <w:szCs w:val="21"/>
              </w:rPr>
              <w:t>第一板块</w:t>
            </w:r>
            <w:r>
              <w:rPr>
                <w:rFonts w:hint="eastAsia" w:ascii="宋体" w:hAnsi="宋体"/>
                <w:szCs w:val="21"/>
              </w:rPr>
              <w:t xml:space="preserve">  以问题贯穿。</w:t>
            </w:r>
          </w:p>
          <w:p>
            <w:pPr>
              <w:rPr>
                <w:rFonts w:hint="eastAsia" w:ascii="宋体" w:hAnsi="宋体"/>
                <w:bCs/>
                <w:spacing w:val="8"/>
                <w:szCs w:val="21"/>
              </w:rPr>
            </w:pPr>
            <w:r>
              <w:rPr>
                <w:rFonts w:hint="eastAsia" w:ascii="宋体" w:hAnsi="宋体"/>
                <w:bCs/>
                <w:spacing w:val="8"/>
                <w:szCs w:val="21"/>
              </w:rPr>
              <w:t>1.如何理解</w:t>
            </w:r>
            <w:r>
              <w:rPr>
                <w:rFonts w:ascii="宋体" w:hAnsi="宋体"/>
                <w:bCs/>
                <w:spacing w:val="8"/>
                <w:szCs w:val="21"/>
              </w:rPr>
              <w:t>“</w:t>
            </w:r>
            <w:r>
              <w:rPr>
                <w:rFonts w:hint="eastAsia" w:ascii="宋体" w:hAnsi="宋体"/>
                <w:bCs/>
                <w:spacing w:val="8"/>
                <w:szCs w:val="21"/>
              </w:rPr>
              <w:t>许多俄国文字本身就现出诗意，犹如宝石放射出神秘的闪光</w:t>
            </w:r>
            <w:r>
              <w:rPr>
                <w:rFonts w:ascii="宋体" w:hAnsi="宋体"/>
                <w:bCs/>
                <w:spacing w:val="8"/>
                <w:szCs w:val="21"/>
              </w:rPr>
              <w:t>”</w:t>
            </w:r>
            <w:r>
              <w:rPr>
                <w:rFonts w:hint="eastAsia" w:ascii="宋体" w:hAnsi="宋体"/>
                <w:bCs/>
                <w:spacing w:val="8"/>
                <w:szCs w:val="21"/>
              </w:rPr>
              <w:t>？</w:t>
            </w:r>
          </w:p>
          <w:p>
            <w:pPr>
              <w:ind w:firstLine="452" w:firstLineChars="200"/>
              <w:rPr>
                <w:rFonts w:hint="eastAsia" w:ascii="宋体" w:hAnsi="宋体"/>
                <w:bCs/>
                <w:spacing w:val="8"/>
                <w:szCs w:val="21"/>
              </w:rPr>
            </w:pPr>
            <w:r>
              <w:rPr>
                <w:rFonts w:hint="eastAsia" w:ascii="宋体" w:hAnsi="宋体"/>
                <w:bCs/>
                <w:spacing w:val="8"/>
                <w:szCs w:val="21"/>
              </w:rPr>
              <w:t>讨论，明确：</w:t>
            </w:r>
          </w:p>
          <w:p>
            <w:pPr>
              <w:ind w:firstLine="452" w:firstLineChars="200"/>
              <w:rPr>
                <w:rFonts w:hint="eastAsia" w:ascii="宋体" w:hAnsi="宋体"/>
                <w:bCs/>
                <w:spacing w:val="8"/>
                <w:szCs w:val="21"/>
              </w:rPr>
            </w:pPr>
            <w:r>
              <w:rPr>
                <w:rFonts w:hint="eastAsia" w:ascii="宋体" w:hAnsi="宋体"/>
                <w:bCs/>
                <w:spacing w:val="8"/>
                <w:szCs w:val="21"/>
              </w:rPr>
              <w:t>这句话用了比喻手法，作者用宝石来比喻俄国的文字是非常恰当的。宝石的光对于物理学家是容易理解的，而对普通人来说，是璀璨而神秘的。而祖国语言也会给人同样的神秘的美的感受。</w:t>
            </w:r>
          </w:p>
          <w:p>
            <w:pPr>
              <w:rPr>
                <w:rFonts w:ascii="宋体" w:hAnsi="宋体"/>
                <w:bCs/>
                <w:spacing w:val="8"/>
                <w:szCs w:val="21"/>
              </w:rPr>
            </w:pPr>
            <w:r>
              <w:rPr>
                <w:rFonts w:hint="eastAsia" w:ascii="宋体" w:hAnsi="宋体"/>
                <w:bCs/>
                <w:spacing w:val="8"/>
                <w:szCs w:val="21"/>
              </w:rPr>
              <w:t>2．作者如何来阐述宝石</w:t>
            </w:r>
            <w:r>
              <w:rPr>
                <w:rFonts w:ascii="宋体" w:hAnsi="宋体"/>
                <w:bCs/>
                <w:spacing w:val="8"/>
                <w:szCs w:val="21"/>
              </w:rPr>
              <w:t>“</w:t>
            </w:r>
            <w:r>
              <w:rPr>
                <w:rFonts w:hint="eastAsia" w:ascii="宋体" w:hAnsi="宋体"/>
                <w:bCs/>
                <w:spacing w:val="8"/>
                <w:szCs w:val="21"/>
              </w:rPr>
              <w:t>神秘的闪光</w:t>
            </w:r>
            <w:r>
              <w:rPr>
                <w:rFonts w:ascii="宋体" w:hAnsi="宋体"/>
                <w:bCs/>
                <w:spacing w:val="8"/>
                <w:szCs w:val="21"/>
              </w:rPr>
              <w:t>”</w:t>
            </w:r>
            <w:r>
              <w:rPr>
                <w:rFonts w:hint="eastAsia" w:ascii="宋体" w:hAnsi="宋体"/>
                <w:bCs/>
                <w:spacing w:val="8"/>
                <w:szCs w:val="21"/>
              </w:rPr>
              <w:t>？</w:t>
            </w:r>
          </w:p>
          <w:p>
            <w:pPr>
              <w:ind w:firstLine="452" w:firstLineChars="200"/>
              <w:rPr>
                <w:rFonts w:hint="eastAsia" w:ascii="宋体" w:hAnsi="宋体"/>
                <w:bCs/>
                <w:spacing w:val="8"/>
                <w:szCs w:val="21"/>
              </w:rPr>
            </w:pPr>
            <w:r>
              <w:rPr>
                <w:rFonts w:hint="eastAsia" w:ascii="宋体" w:hAnsi="宋体"/>
                <w:bCs/>
                <w:spacing w:val="8"/>
                <w:szCs w:val="21"/>
              </w:rPr>
              <w:t>讨论，明确：</w:t>
            </w:r>
          </w:p>
          <w:p>
            <w:pPr>
              <w:rPr>
                <w:rFonts w:hint="eastAsia"/>
              </w:rPr>
            </w:pPr>
            <w:r>
              <w:rPr>
                <w:rFonts w:hint="eastAsia" w:ascii="宋体" w:hAnsi="宋体"/>
                <w:bCs/>
                <w:spacing w:val="8"/>
                <w:szCs w:val="21"/>
              </w:rPr>
              <w:t>用到了举例论证。作者详细地阐述了宝石中平凡的海蓝宝的颜色的神秘美。作者用</w:t>
            </w:r>
            <w:r>
              <w:rPr>
                <w:rFonts w:ascii="宋体" w:hAnsi="宋体"/>
                <w:bCs/>
                <w:spacing w:val="8"/>
                <w:szCs w:val="21"/>
              </w:rPr>
              <w:t>“</w:t>
            </w:r>
            <w:r>
              <w:rPr>
                <w:rFonts w:hint="eastAsia" w:ascii="宋体" w:hAnsi="宋体"/>
                <w:bCs/>
                <w:spacing w:val="8"/>
                <w:szCs w:val="21"/>
              </w:rPr>
              <w:t>浅绿</w:t>
            </w:r>
            <w:r>
              <w:rPr>
                <w:rFonts w:ascii="宋体" w:hAnsi="宋体"/>
                <w:bCs/>
                <w:spacing w:val="8"/>
                <w:szCs w:val="21"/>
              </w:rPr>
              <w:t>”</w:t>
            </w:r>
            <w:r>
              <w:rPr>
                <w:rFonts w:hint="eastAsia" w:ascii="宋体" w:hAnsi="宋体"/>
                <w:bCs/>
                <w:spacing w:val="8"/>
                <w:szCs w:val="21"/>
              </w:rPr>
              <w:t>、</w:t>
            </w:r>
            <w:r>
              <w:rPr>
                <w:rFonts w:ascii="宋体" w:hAnsi="宋体"/>
                <w:bCs/>
                <w:spacing w:val="8"/>
                <w:szCs w:val="21"/>
              </w:rPr>
              <w:t>“</w:t>
            </w:r>
            <w:r>
              <w:rPr>
                <w:rFonts w:hint="eastAsia" w:ascii="宋体" w:hAnsi="宋体"/>
                <w:bCs/>
                <w:spacing w:val="8"/>
                <w:szCs w:val="21"/>
              </w:rPr>
              <w:t>碧蓝</w:t>
            </w:r>
            <w:r>
              <w:rPr>
                <w:rFonts w:ascii="宋体" w:hAnsi="宋体"/>
                <w:bCs/>
                <w:spacing w:val="8"/>
                <w:szCs w:val="21"/>
              </w:rPr>
              <w:t>”</w:t>
            </w:r>
            <w:r>
              <w:rPr>
                <w:rFonts w:hint="eastAsia" w:ascii="宋体" w:hAnsi="宋体"/>
                <w:bCs/>
                <w:spacing w:val="8"/>
                <w:szCs w:val="21"/>
              </w:rPr>
              <w:t>、</w:t>
            </w:r>
            <w:r>
              <w:rPr>
                <w:rFonts w:ascii="宋体" w:hAnsi="宋体"/>
                <w:bCs/>
                <w:spacing w:val="8"/>
                <w:szCs w:val="21"/>
              </w:rPr>
              <w:t>“</w:t>
            </w:r>
            <w:r>
              <w:rPr>
                <w:rFonts w:hint="eastAsia" w:ascii="宋体" w:hAnsi="宋体"/>
                <w:bCs/>
                <w:spacing w:val="8"/>
                <w:szCs w:val="21"/>
              </w:rPr>
              <w:t>纯粹银色</w:t>
            </w:r>
            <w:r>
              <w:rPr>
                <w:rFonts w:ascii="宋体" w:hAnsi="宋体"/>
                <w:bCs/>
                <w:spacing w:val="8"/>
                <w:szCs w:val="21"/>
              </w:rPr>
              <w:t>”</w:t>
            </w:r>
            <w:r>
              <w:rPr>
                <w:rFonts w:hint="eastAsia" w:ascii="宋体" w:hAnsi="宋体"/>
                <w:bCs/>
                <w:spacing w:val="8"/>
                <w:szCs w:val="21"/>
              </w:rPr>
              <w:t>、</w:t>
            </w:r>
            <w:r>
              <w:rPr>
                <w:rFonts w:ascii="宋体" w:hAnsi="宋体"/>
                <w:bCs/>
                <w:spacing w:val="8"/>
                <w:szCs w:val="21"/>
              </w:rPr>
              <w:t>“</w:t>
            </w:r>
            <w:r>
              <w:rPr>
                <w:rFonts w:hint="eastAsia" w:ascii="宋体" w:hAnsi="宋体"/>
                <w:bCs/>
                <w:spacing w:val="8"/>
                <w:szCs w:val="21"/>
              </w:rPr>
              <w:t>静静的星星色的海水</w:t>
            </w:r>
            <w:r>
              <w:rPr>
                <w:rFonts w:ascii="宋体" w:hAnsi="宋体"/>
                <w:bCs/>
                <w:spacing w:val="8"/>
                <w:szCs w:val="21"/>
              </w:rPr>
              <w:t>”</w:t>
            </w:r>
            <w:r>
              <w:rPr>
                <w:rFonts w:hint="eastAsia" w:ascii="宋体" w:hAnsi="宋体"/>
                <w:bCs/>
                <w:spacing w:val="8"/>
                <w:szCs w:val="21"/>
              </w:rPr>
              <w:t>来形容海蓝宝给我们带来的美的感觉，由此来告诉大家宝石的神秘的闪光的美。</w:t>
            </w:r>
          </w:p>
        </w:tc>
        <w:tc>
          <w:tcPr>
            <w:tcW w:w="720" w:type="dxa"/>
            <w:noWrap w:val="0"/>
            <w:vAlign w:val="center"/>
          </w:tcPr>
          <w:p>
            <w:pPr>
              <w:rPr>
                <w:rFonts w:hint="eastAsia" w:ascii="宋体" w:hAnsi="宋体"/>
              </w:rPr>
            </w:pPr>
            <w:r>
              <w:rPr>
                <w:rFonts w:hint="eastAsia" w:ascii="宋体" w:hAnsi="宋体"/>
              </w:rPr>
              <w:t>解析</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点拨</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提问</w:t>
            </w:r>
          </w:p>
        </w:tc>
        <w:tc>
          <w:tcPr>
            <w:tcW w:w="720" w:type="dxa"/>
            <w:gridSpan w:val="2"/>
            <w:noWrap w:val="0"/>
            <w:vAlign w:val="center"/>
          </w:tcPr>
          <w:p>
            <w:pPr>
              <w:rPr>
                <w:rFonts w:hint="eastAsia" w:ascii="宋体" w:hAnsi="宋体" w:eastAsia="宋体"/>
                <w:lang w:eastAsia="zh-CN"/>
              </w:rPr>
            </w:pPr>
            <w:r>
              <w:rPr>
                <w:rFonts w:hint="eastAsia" w:ascii="宋体" w:hAnsi="宋体"/>
                <w:lang w:eastAsia="zh-CN"/>
              </w:rPr>
              <w:t>思考</w:t>
            </w:r>
          </w:p>
          <w:p>
            <w:pPr>
              <w:rPr>
                <w:rFonts w:hint="eastAsia" w:ascii="宋体" w:hAnsi="宋体"/>
                <w:szCs w:val="21"/>
              </w:rPr>
            </w:pPr>
            <w:r>
              <w:rPr>
                <w:rFonts w:hint="eastAsia" w:ascii="宋体" w:hAnsi="宋体"/>
              </w:rPr>
              <w:t>讨论</w:t>
            </w:r>
          </w:p>
          <w:p>
            <w:pPr>
              <w:rPr>
                <w:rFonts w:hint="eastAsia"/>
              </w:rPr>
            </w:pPr>
          </w:p>
        </w:tc>
        <w:tc>
          <w:tcPr>
            <w:tcW w:w="1092" w:type="dxa"/>
            <w:gridSpan w:val="2"/>
            <w:noWrap w:val="0"/>
            <w:vAlign w:val="center"/>
          </w:tcPr>
          <w:p>
            <w:pPr>
              <w:rPr>
                <w:rFonts w:hint="eastAsia"/>
              </w:rPr>
            </w:pPr>
            <w:r>
              <w:rPr>
                <w:rFonts w:hint="eastAsia" w:ascii="宋体" w:hAnsi="宋体"/>
                <w:szCs w:val="21"/>
              </w:rPr>
              <w:t>剖析法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85" w:type="dxa"/>
            <w:noWrap w:val="0"/>
            <w:vAlign w:val="center"/>
          </w:tcPr>
          <w:p>
            <w:pPr>
              <w:jc w:val="center"/>
              <w:rPr>
                <w:rFonts w:hint="eastAsia"/>
              </w:rPr>
            </w:pPr>
            <w:r>
              <w:rPr>
                <w:rFonts w:hint="eastAsia"/>
              </w:rPr>
              <w:t>总结</w:t>
            </w:r>
          </w:p>
        </w:tc>
        <w:tc>
          <w:tcPr>
            <w:tcW w:w="9051" w:type="dxa"/>
            <w:gridSpan w:val="9"/>
            <w:noWrap w:val="0"/>
            <w:vAlign w:val="center"/>
          </w:tcPr>
          <w:p>
            <w:pPr>
              <w:rPr>
                <w:rFonts w:hint="eastAsia" w:eastAsia="宋体"/>
                <w:lang w:eastAsia="zh-CN"/>
              </w:rPr>
            </w:pPr>
            <w:r>
              <w:rPr>
                <w:rFonts w:hint="eastAsia"/>
                <w:lang w:eastAsia="zh-CN"/>
              </w:rPr>
              <w:t>让学生概说本节课所讲内容</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85" w:type="dxa"/>
            <w:noWrap w:val="0"/>
            <w:vAlign w:val="center"/>
          </w:tcPr>
          <w:p>
            <w:pPr>
              <w:jc w:val="center"/>
              <w:rPr>
                <w:rFonts w:hint="eastAsia"/>
              </w:rPr>
            </w:pPr>
            <w:r>
              <w:rPr>
                <w:rFonts w:hint="eastAsia"/>
              </w:rPr>
              <w:t>作业</w:t>
            </w:r>
          </w:p>
        </w:tc>
        <w:tc>
          <w:tcPr>
            <w:tcW w:w="9051" w:type="dxa"/>
            <w:gridSpan w:val="9"/>
            <w:noWrap w:val="0"/>
            <w:vAlign w:val="center"/>
          </w:tcPr>
          <w:p>
            <w:pPr>
              <w:rPr>
                <w:rFonts w:hint="eastAsia" w:ascii="宋体" w:hAnsi="宋体"/>
                <w:szCs w:val="21"/>
              </w:rPr>
            </w:pPr>
            <w:r>
              <w:rPr>
                <w:rFonts w:hint="eastAsia" w:ascii="宋体" w:hAnsi="宋体"/>
                <w:szCs w:val="21"/>
              </w:rPr>
              <w:t>1.课后熟读课文，加深理解内容；</w:t>
            </w:r>
          </w:p>
          <w:p>
            <w:pPr>
              <w:rPr>
                <w:rFonts w:hint="eastAsia"/>
              </w:rPr>
            </w:pPr>
            <w:r>
              <w:rPr>
                <w:rFonts w:hint="eastAsia" w:ascii="宋体" w:hAnsi="宋体"/>
                <w:szCs w:val="21"/>
              </w:rPr>
              <w:t>2.课后完成书后【思考与练习】第1题。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785" w:type="dxa"/>
            <w:noWrap w:val="0"/>
            <w:vAlign w:val="center"/>
          </w:tcPr>
          <w:p>
            <w:pPr>
              <w:jc w:val="center"/>
              <w:rPr>
                <w:rFonts w:hint="eastAsia"/>
              </w:rPr>
            </w:pPr>
            <w:r>
              <w:rPr>
                <w:rFonts w:hint="eastAsia"/>
              </w:rPr>
              <w:t>板书</w:t>
            </w:r>
          </w:p>
          <w:p>
            <w:pPr>
              <w:jc w:val="center"/>
              <w:rPr>
                <w:rFonts w:hint="eastAsia"/>
              </w:rPr>
            </w:pPr>
            <w:r>
              <w:rPr>
                <w:rFonts w:hint="eastAsia"/>
              </w:rPr>
              <w:t>设计</w:t>
            </w:r>
          </w:p>
        </w:tc>
        <w:tc>
          <w:tcPr>
            <w:tcW w:w="9051" w:type="dxa"/>
            <w:gridSpan w:val="9"/>
            <w:noWrap w:val="0"/>
            <w:vAlign w:val="center"/>
          </w:tcPr>
          <w:p>
            <w:pPr>
              <w:jc w:val="center"/>
              <w:rPr>
                <w:rFonts w:hint="eastAsia" w:ascii="宋体" w:hAnsi="宋体"/>
                <w:szCs w:val="21"/>
              </w:rPr>
            </w:pPr>
            <w:r>
              <w:rPr>
                <w:rFonts w:hint="eastAsia" w:ascii="宋体" w:hAnsi="宋体"/>
                <w:b/>
                <w:bCs/>
                <w:szCs w:val="21"/>
              </w:rPr>
              <w:t>十八、小树林中的泉水</w:t>
            </w:r>
          </w:p>
          <w:p>
            <w:pPr>
              <w:jc w:val="center"/>
              <w:rPr>
                <w:rFonts w:hint="eastAsia" w:ascii="宋体" w:hAnsi="宋体"/>
                <w:szCs w:val="21"/>
              </w:rPr>
            </w:pPr>
            <w:r>
              <w:rPr>
                <w:rFonts w:hint="eastAsia" w:ascii="宋体" w:hAnsi="宋体"/>
                <w:szCs w:val="21"/>
              </w:rPr>
              <w:t>【苏联】康·帕乌斯托夫斯基</w:t>
            </w:r>
          </w:p>
          <w:p>
            <w:pPr>
              <w:tabs>
                <w:tab w:val="left" w:pos="765"/>
              </w:tabs>
              <w:rPr>
                <w:rFonts w:hint="eastAsia" w:ascii="宋体" w:hAnsi="宋体"/>
                <w:b/>
                <w:bCs/>
                <w:szCs w:val="21"/>
              </w:rPr>
            </w:pPr>
            <w:r>
              <w:rPr>
                <w:rFonts w:hint="eastAsia" w:ascii="宋体" w:hAnsi="宋体"/>
                <w:b/>
                <w:bCs/>
                <w:szCs w:val="21"/>
              </w:rPr>
              <w:t>行文结构——</w:t>
            </w:r>
          </w:p>
          <w:p>
            <w:pPr>
              <w:ind w:firstLine="420" w:firstLineChars="200"/>
              <w:rPr>
                <w:rFonts w:ascii="宋体" w:hAnsi="宋体"/>
                <w:szCs w:val="21"/>
              </w:rPr>
            </w:pPr>
            <w:r>
              <w:rPr>
                <w:rFonts w:hint="eastAsia" w:ascii="宋体" w:hAnsi="宋体"/>
                <w:bCs/>
                <w:szCs w:val="21"/>
              </w:rPr>
              <w:t>全文共32个自然段，可分两个板块</w:t>
            </w:r>
            <w:r>
              <w:rPr>
                <w:rFonts w:hint="eastAsia" w:ascii="宋体" w:hAnsi="宋体"/>
                <w:szCs w:val="21"/>
              </w:rPr>
              <w:t>。</w:t>
            </w:r>
          </w:p>
          <w:p>
            <w:pPr>
              <w:ind w:firstLine="420" w:firstLineChars="200"/>
              <w:rPr>
                <w:rFonts w:hint="eastAsia" w:ascii="宋体" w:hAnsi="宋体"/>
                <w:bCs/>
                <w:szCs w:val="21"/>
              </w:rPr>
            </w:pPr>
            <w:r>
              <w:rPr>
                <w:rFonts w:hint="eastAsia" w:ascii="宋体" w:hAnsi="宋体"/>
                <w:bCs/>
                <w:szCs w:val="21"/>
              </w:rPr>
              <w:t>第一板块（1-14段）：写作者对俄罗斯语言</w:t>
            </w:r>
            <w:r>
              <w:rPr>
                <w:rFonts w:ascii="宋体" w:hAnsi="宋体"/>
                <w:bCs/>
                <w:szCs w:val="21"/>
              </w:rPr>
              <w:t>——</w:t>
            </w:r>
            <w:r>
              <w:rPr>
                <w:rFonts w:hint="eastAsia" w:ascii="宋体" w:hAnsi="宋体"/>
                <w:bCs/>
                <w:szCs w:val="21"/>
              </w:rPr>
              <w:t>母语的认识；</w:t>
            </w:r>
          </w:p>
          <w:p>
            <w:pPr>
              <w:rPr>
                <w:rFonts w:hint="eastAsia"/>
              </w:rPr>
            </w:pPr>
            <w:r>
              <w:rPr>
                <w:rFonts w:hint="eastAsia" w:ascii="宋体" w:hAnsi="宋体"/>
                <w:bCs/>
                <w:szCs w:val="21"/>
              </w:rPr>
              <w:t>第二板块（15-32段）：写</w:t>
            </w:r>
            <w:r>
              <w:rPr>
                <w:rFonts w:ascii="宋体" w:hAnsi="宋体"/>
                <w:bCs/>
                <w:szCs w:val="21"/>
              </w:rPr>
              <w:t>“</w:t>
            </w:r>
            <w:r>
              <w:rPr>
                <w:rFonts w:hint="eastAsia" w:ascii="宋体" w:hAnsi="宋体"/>
                <w:bCs/>
                <w:szCs w:val="21"/>
              </w:rPr>
              <w:t>我</w:t>
            </w:r>
            <w:r>
              <w:rPr>
                <w:rFonts w:ascii="宋体" w:hAnsi="宋体"/>
                <w:bCs/>
                <w:szCs w:val="21"/>
              </w:rPr>
              <w:t>”</w:t>
            </w:r>
            <w:r>
              <w:rPr>
                <w:rFonts w:hint="eastAsia" w:ascii="宋体" w:hAnsi="宋体"/>
                <w:bCs/>
                <w:szCs w:val="21"/>
              </w:rPr>
              <w:t>与守林人的一次邂逅。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85" w:type="dxa"/>
            <w:noWrap w:val="0"/>
            <w:vAlign w:val="center"/>
          </w:tcPr>
          <w:p>
            <w:pPr>
              <w:jc w:val="center"/>
              <w:rPr>
                <w:rFonts w:hint="eastAsia"/>
              </w:rPr>
            </w:pPr>
            <w:r>
              <w:rPr>
                <w:rFonts w:hint="eastAsia"/>
              </w:rPr>
              <w:t>教学</w:t>
            </w:r>
          </w:p>
          <w:p>
            <w:pPr>
              <w:jc w:val="center"/>
              <w:rPr>
                <w:rFonts w:hint="eastAsia"/>
              </w:rPr>
            </w:pPr>
            <w:r>
              <w:rPr>
                <w:rFonts w:hint="eastAsia"/>
              </w:rPr>
              <w:t>后记</w:t>
            </w:r>
          </w:p>
        </w:tc>
        <w:tc>
          <w:tcPr>
            <w:tcW w:w="9051" w:type="dxa"/>
            <w:gridSpan w:val="9"/>
            <w:noWrap w:val="0"/>
            <w:vAlign w:val="center"/>
          </w:tcPr>
          <w:p>
            <w:pPr>
              <w:rPr>
                <w:rFonts w:hint="eastAsia"/>
              </w:rPr>
            </w:pPr>
          </w:p>
        </w:tc>
      </w:tr>
    </w:tbl>
    <w:p>
      <w:pPr>
        <w:jc w:val="center"/>
        <w:rPr>
          <w:rFonts w:hint="eastAsia"/>
        </w:rPr>
      </w:pPr>
    </w:p>
    <w:p/>
    <w:sectPr>
      <w:pgSz w:w="11906" w:h="16838"/>
      <w:pgMar w:top="1440" w:right="1106"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YjU3N2IwNDcwMDQ2ZDZkYjZiYzE1ZmE1YmFiOGUifQ=="/>
  </w:docVars>
  <w:rsids>
    <w:rsidRoot w:val="550977B0"/>
    <w:rsid w:val="29C70A26"/>
    <w:rsid w:val="2DA362A2"/>
    <w:rsid w:val="2E27280E"/>
    <w:rsid w:val="55097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2023-10-08T00:31:00Z</dcterms:created>
  <dc:creator>Administrator</dc:creator>
  <cp:lastModifiedBy>Administrator</cp:lastModifiedBy>
  <dcterms:modified xsi:type="dcterms:W3CDTF">2023-10-08T00:54:26Z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22A53DC6E7DB491E96AD75B9D0479386_11</vt:lpwstr>
  </property>
</Properties>
</file>